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2DEA4" w14:textId="77777777" w:rsidR="0011604D" w:rsidRDefault="0011604D" w:rsidP="006C79B5">
      <w:pPr>
        <w:pStyle w:val="LO-normal"/>
        <w:spacing w:after="0" w:line="240" w:lineRule="auto"/>
        <w:jc w:val="both"/>
        <w:rPr>
          <w:b/>
          <w:u w:val="single"/>
        </w:rPr>
      </w:pPr>
    </w:p>
    <w:p w14:paraId="43362CE7" w14:textId="77777777" w:rsidR="005053A3" w:rsidRDefault="005053A3" w:rsidP="006C79B5">
      <w:pPr>
        <w:pStyle w:val="LO-normal"/>
        <w:spacing w:after="0" w:line="240" w:lineRule="auto"/>
        <w:jc w:val="both"/>
        <w:rPr>
          <w:b/>
          <w:u w:val="single"/>
        </w:rPr>
      </w:pPr>
    </w:p>
    <w:p w14:paraId="0D34B820" w14:textId="28AB9429" w:rsidR="008175BA" w:rsidRPr="00D72843" w:rsidRDefault="008175BA" w:rsidP="00D72843">
      <w:pPr>
        <w:suppressAutoHyphens w:val="0"/>
        <w:autoSpaceDE w:val="0"/>
        <w:autoSpaceDN w:val="0"/>
        <w:adjustRightInd w:val="0"/>
        <w:spacing w:line="240" w:lineRule="auto"/>
        <w:jc w:val="both"/>
        <w:rPr>
          <w:rFonts w:asciiTheme="minorHAnsi" w:eastAsiaTheme="minorHAnsi" w:hAnsiTheme="minorHAnsi" w:cstheme="minorHAnsi"/>
          <w:b/>
          <w:bCs/>
          <w:lang w:eastAsia="en-US" w:bidi="ar-SA"/>
        </w:rPr>
      </w:pPr>
      <w:r w:rsidRPr="00D72843">
        <w:rPr>
          <w:rFonts w:asciiTheme="minorHAnsi" w:eastAsiaTheme="minorHAnsi" w:hAnsiTheme="minorHAnsi" w:cstheme="minorHAnsi"/>
          <w:b/>
          <w:bCs/>
          <w:lang w:eastAsia="en-US" w:bidi="ar-SA"/>
        </w:rPr>
        <w:t xml:space="preserve">Allegato sub B </w:t>
      </w:r>
      <w:r w:rsidRPr="00D72843">
        <w:rPr>
          <w:rFonts w:asciiTheme="minorHAnsi" w:eastAsiaTheme="minorHAnsi" w:hAnsiTheme="minorHAnsi" w:cstheme="minorHAnsi"/>
          <w:b/>
          <w:bCs/>
          <w:sz w:val="18"/>
          <w:szCs w:val="18"/>
          <w:lang w:eastAsia="en-US" w:bidi="ar-SA"/>
        </w:rPr>
        <w:t>“AVVISO PUBBLICO DI PROCEDURA COMPARATIVA PER LA NOMINA DELL’ORGANISMO INDIPENDENTE DI</w:t>
      </w:r>
      <w:r w:rsidR="00D72843" w:rsidRPr="00D72843">
        <w:rPr>
          <w:rFonts w:asciiTheme="minorHAnsi" w:eastAsiaTheme="minorHAnsi" w:hAnsiTheme="minorHAnsi" w:cstheme="minorHAnsi"/>
          <w:b/>
          <w:bCs/>
          <w:sz w:val="18"/>
          <w:szCs w:val="18"/>
          <w:lang w:eastAsia="en-US" w:bidi="ar-SA"/>
        </w:rPr>
        <w:t xml:space="preserve"> </w:t>
      </w:r>
      <w:r w:rsidRPr="00D72843">
        <w:rPr>
          <w:rFonts w:asciiTheme="minorHAnsi" w:eastAsiaTheme="minorHAnsi" w:hAnsiTheme="minorHAnsi" w:cstheme="minorHAnsi"/>
          <w:b/>
          <w:bCs/>
          <w:sz w:val="18"/>
          <w:szCs w:val="18"/>
          <w:lang w:eastAsia="en-US" w:bidi="ar-SA"/>
        </w:rPr>
        <w:t>VALUTAZIONE DELLA PERFORMANCE (OIV) IN FORMA MONOCRATICA DELLA CAMERA DI COMMERCIO DI FOGGIA PER IL TRIENNIO 2021-2024”</w:t>
      </w:r>
    </w:p>
    <w:p w14:paraId="25D3146A" w14:textId="464ED263" w:rsidR="006C79B5" w:rsidRPr="00D72843" w:rsidRDefault="008175BA" w:rsidP="008175BA">
      <w:pPr>
        <w:suppressAutoHyphens w:val="0"/>
        <w:autoSpaceDE w:val="0"/>
        <w:autoSpaceDN w:val="0"/>
        <w:adjustRightInd w:val="0"/>
        <w:spacing w:line="240" w:lineRule="auto"/>
        <w:jc w:val="both"/>
        <w:rPr>
          <w:rFonts w:asciiTheme="minorHAnsi" w:hAnsiTheme="minorHAnsi" w:cstheme="minorHAnsi"/>
          <w:b/>
        </w:rPr>
      </w:pPr>
      <w:r w:rsidRPr="00D72843">
        <w:rPr>
          <w:rFonts w:asciiTheme="minorHAnsi" w:eastAsiaTheme="minorHAnsi" w:hAnsiTheme="minorHAnsi" w:cstheme="minorHAnsi"/>
          <w:b/>
          <w:bCs/>
          <w:lang w:eastAsia="en-US" w:bidi="ar-SA"/>
        </w:rPr>
        <w:t>DICHIARAZIONE DI ASSENZA DI CAUSE DI INCOMPATIBILITA’, CONFLITTO DI INTERESSE, INCONFERIBILITA’ E DIVIETO DI ASSUNZIONE DI INCARICO PREVISTI DALLA LEGGE</w:t>
      </w:r>
    </w:p>
    <w:p w14:paraId="2DC2F09D" w14:textId="77777777" w:rsidR="006C79B5" w:rsidRDefault="006C79B5" w:rsidP="006C79B5">
      <w:pPr>
        <w:pStyle w:val="LO-normal"/>
        <w:spacing w:after="0" w:line="240" w:lineRule="auto"/>
        <w:rPr>
          <w:b/>
        </w:rPr>
      </w:pPr>
    </w:p>
    <w:p w14:paraId="2A95832A" w14:textId="77777777" w:rsidR="006C79B5" w:rsidRDefault="006C79B5" w:rsidP="0011604D">
      <w:pPr>
        <w:pStyle w:val="LO-normal"/>
        <w:spacing w:after="0" w:line="360" w:lineRule="auto"/>
        <w:jc w:val="both"/>
      </w:pPr>
      <w:r>
        <w:t>Il/La sottoscritto/a ________________________________________________________________________</w:t>
      </w:r>
    </w:p>
    <w:p w14:paraId="44D5AAB7" w14:textId="77777777" w:rsidR="006C79B5" w:rsidRDefault="006C79B5" w:rsidP="0011604D">
      <w:pPr>
        <w:pStyle w:val="LO-normal"/>
        <w:spacing w:after="0" w:line="360" w:lineRule="auto"/>
        <w:jc w:val="both"/>
      </w:pPr>
      <w:r>
        <w:t xml:space="preserve">Nato/a </w:t>
      </w:r>
      <w:proofErr w:type="spellStart"/>
      <w:r>
        <w:t>a</w:t>
      </w:r>
      <w:proofErr w:type="spellEnd"/>
      <w:r>
        <w:t xml:space="preserve"> _________________________________________(Prov._____) il _________________________</w:t>
      </w:r>
    </w:p>
    <w:p w14:paraId="5402FAC2" w14:textId="77777777" w:rsidR="006C79B5" w:rsidRDefault="006C79B5" w:rsidP="0011604D">
      <w:pPr>
        <w:pStyle w:val="LO-normal"/>
        <w:spacing w:after="0" w:line="360" w:lineRule="auto"/>
        <w:jc w:val="both"/>
      </w:pPr>
      <w:r>
        <w:t>residente in ___________________________ Provincia _________ Via/Piazza _______________________</w:t>
      </w:r>
    </w:p>
    <w:p w14:paraId="115ABADF" w14:textId="76EDBACF" w:rsidR="006C79B5" w:rsidRDefault="006C79B5" w:rsidP="0011604D">
      <w:pPr>
        <w:pStyle w:val="LO-normal"/>
        <w:spacing w:after="0" w:line="360" w:lineRule="auto"/>
        <w:jc w:val="both"/>
      </w:pPr>
      <w:r>
        <w:t>n.</w:t>
      </w:r>
      <w:r w:rsidR="0011604D">
        <w:t xml:space="preserve"> </w:t>
      </w:r>
      <w:r>
        <w:t>______CAP</w:t>
      </w:r>
      <w:r w:rsidR="0011604D">
        <w:t xml:space="preserve"> </w:t>
      </w:r>
      <w:r>
        <w:t>_________codice fiscale_______________________________________________________</w:t>
      </w:r>
    </w:p>
    <w:p w14:paraId="60BFC10C" w14:textId="77777777" w:rsidR="006C79B5" w:rsidRDefault="006C79B5" w:rsidP="006C79B5">
      <w:pPr>
        <w:pStyle w:val="LO-normal"/>
        <w:spacing w:after="0" w:line="240" w:lineRule="auto"/>
        <w:jc w:val="both"/>
      </w:pPr>
    </w:p>
    <w:p w14:paraId="375DC080" w14:textId="3ECF0A7A" w:rsidR="006C79B5" w:rsidRPr="00D72843" w:rsidRDefault="0011604D" w:rsidP="008175BA">
      <w:pPr>
        <w:pStyle w:val="LO-normal"/>
        <w:jc w:val="both"/>
        <w:rPr>
          <w:rFonts w:asciiTheme="minorHAnsi" w:hAnsiTheme="minorHAnsi" w:cstheme="minorHAnsi"/>
        </w:rPr>
      </w:pPr>
      <w:r w:rsidRPr="00D72843">
        <w:rPr>
          <w:rFonts w:asciiTheme="minorHAnsi" w:hAnsiTheme="minorHAnsi" w:cstheme="minorHAnsi"/>
          <w:lang w:eastAsia="en-US" w:bidi="ar-SA"/>
        </w:rPr>
        <w:t>consapevole della responsabilità penale cui può andare incontro in caso di dichiarazione mendace ai sensi</w:t>
      </w:r>
      <w:r w:rsidR="00C46B01" w:rsidRPr="00D72843">
        <w:rPr>
          <w:rFonts w:asciiTheme="minorHAnsi" w:hAnsiTheme="minorHAnsi" w:cstheme="minorHAnsi"/>
          <w:lang w:eastAsia="en-US" w:bidi="ar-SA"/>
        </w:rPr>
        <w:t xml:space="preserve"> </w:t>
      </w:r>
      <w:r w:rsidRPr="00D72843">
        <w:rPr>
          <w:rFonts w:asciiTheme="minorHAnsi" w:hAnsiTheme="minorHAnsi" w:cstheme="minorHAnsi"/>
          <w:lang w:eastAsia="en-US" w:bidi="ar-SA"/>
        </w:rPr>
        <w:t>dell’art. 76 del DPR 445/2000 e consapevole che, in seguito a verifica effettuata dalla Camera</w:t>
      </w:r>
      <w:r w:rsidR="00C46B01" w:rsidRPr="00D72843">
        <w:rPr>
          <w:rFonts w:asciiTheme="minorHAnsi" w:hAnsiTheme="minorHAnsi" w:cstheme="minorHAnsi"/>
          <w:lang w:eastAsia="en-US" w:bidi="ar-SA"/>
        </w:rPr>
        <w:t xml:space="preserve"> </w:t>
      </w:r>
      <w:r w:rsidRPr="00D72843">
        <w:rPr>
          <w:rFonts w:asciiTheme="minorHAnsi" w:hAnsiTheme="minorHAnsi" w:cstheme="minorHAnsi"/>
          <w:lang w:eastAsia="en-US" w:bidi="ar-SA"/>
        </w:rPr>
        <w:t>di</w:t>
      </w:r>
      <w:r w:rsidR="00C46B01" w:rsidRPr="00D72843">
        <w:rPr>
          <w:rFonts w:asciiTheme="minorHAnsi" w:hAnsiTheme="minorHAnsi" w:cstheme="minorHAnsi"/>
          <w:lang w:eastAsia="en-US" w:bidi="ar-SA"/>
        </w:rPr>
        <w:t xml:space="preserve"> </w:t>
      </w:r>
      <w:r w:rsidRPr="00D72843">
        <w:rPr>
          <w:rFonts w:asciiTheme="minorHAnsi" w:hAnsiTheme="minorHAnsi" w:cstheme="minorHAnsi"/>
          <w:lang w:eastAsia="en-US" w:bidi="ar-SA"/>
        </w:rPr>
        <w:t>Commercio,</w:t>
      </w:r>
      <w:r w:rsidR="00C46B01" w:rsidRPr="00D72843">
        <w:rPr>
          <w:rFonts w:asciiTheme="minorHAnsi" w:hAnsiTheme="minorHAnsi" w:cstheme="minorHAnsi"/>
          <w:lang w:eastAsia="en-US" w:bidi="ar-SA"/>
        </w:rPr>
        <w:t xml:space="preserve"> </w:t>
      </w:r>
      <w:r w:rsidRPr="00D72843">
        <w:rPr>
          <w:rFonts w:asciiTheme="minorHAnsi" w:hAnsiTheme="minorHAnsi" w:cstheme="minorHAnsi"/>
          <w:lang w:eastAsia="en-US" w:bidi="ar-SA"/>
        </w:rPr>
        <w:t>la dichiarazione resa dovesse rivelarsi mendace, ciò comporterebbe la decadenza del beneficio</w:t>
      </w:r>
      <w:r w:rsidR="00C46B01" w:rsidRPr="00D72843">
        <w:rPr>
          <w:rFonts w:asciiTheme="minorHAnsi" w:hAnsiTheme="minorHAnsi" w:cstheme="minorHAnsi"/>
          <w:lang w:eastAsia="en-US" w:bidi="ar-SA"/>
        </w:rPr>
        <w:t xml:space="preserve"> </w:t>
      </w:r>
      <w:r w:rsidRPr="00D72843">
        <w:rPr>
          <w:rFonts w:asciiTheme="minorHAnsi" w:hAnsiTheme="minorHAnsi" w:cstheme="minorHAnsi"/>
          <w:lang w:eastAsia="en-US" w:bidi="ar-SA"/>
        </w:rPr>
        <w:t>conseguito, ai sensi dell’art. 75 della medesima norma, ai fini e per gli effetti degli articoli 46 e 47 del DPR</w:t>
      </w:r>
      <w:r w:rsidR="00C46B01" w:rsidRPr="00D72843">
        <w:rPr>
          <w:rFonts w:asciiTheme="minorHAnsi" w:hAnsiTheme="minorHAnsi" w:cstheme="minorHAnsi"/>
          <w:lang w:eastAsia="en-US" w:bidi="ar-SA"/>
        </w:rPr>
        <w:t xml:space="preserve"> </w:t>
      </w:r>
      <w:r w:rsidRPr="00D72843">
        <w:rPr>
          <w:rFonts w:asciiTheme="minorHAnsi" w:hAnsiTheme="minorHAnsi" w:cstheme="minorHAnsi"/>
          <w:lang w:eastAsia="en-US" w:bidi="ar-SA"/>
        </w:rPr>
        <w:t>445/2000.</w:t>
      </w:r>
    </w:p>
    <w:p w14:paraId="22AED1DB" w14:textId="77777777" w:rsidR="006C79B5" w:rsidRDefault="006C79B5" w:rsidP="008175BA">
      <w:pPr>
        <w:pStyle w:val="LO-normal"/>
        <w:spacing w:after="0" w:line="240" w:lineRule="auto"/>
        <w:jc w:val="center"/>
        <w:rPr>
          <w:b/>
        </w:rPr>
      </w:pPr>
    </w:p>
    <w:p w14:paraId="27B592DB" w14:textId="243A77D7" w:rsidR="006C79B5" w:rsidRDefault="006C79B5" w:rsidP="006C79B5">
      <w:pPr>
        <w:pStyle w:val="LO-normal"/>
        <w:spacing w:after="0" w:line="240" w:lineRule="auto"/>
        <w:jc w:val="center"/>
        <w:rPr>
          <w:b/>
        </w:rPr>
      </w:pPr>
      <w:r>
        <w:rPr>
          <w:b/>
        </w:rPr>
        <w:t>DICHIARA</w:t>
      </w:r>
    </w:p>
    <w:p w14:paraId="3A071EA4" w14:textId="5EAA1E90" w:rsidR="0011604D" w:rsidRDefault="0011604D" w:rsidP="00D72843">
      <w:pPr>
        <w:jc w:val="both"/>
        <w:rPr>
          <w:lang w:eastAsia="en-US" w:bidi="ar-SA"/>
        </w:rPr>
      </w:pPr>
      <w:r>
        <w:rPr>
          <w:lang w:eastAsia="en-US" w:bidi="ar-SA"/>
        </w:rPr>
        <w:t>a) di non essere stato/a condannato/a, con sentenza irrevocabile, salvi gli effetti della riabilitazione, per un</w:t>
      </w:r>
      <w:r w:rsidR="00D72843">
        <w:rPr>
          <w:lang w:eastAsia="en-US" w:bidi="ar-SA"/>
        </w:rPr>
        <w:t xml:space="preserve"> </w:t>
      </w:r>
      <w:r>
        <w:rPr>
          <w:lang w:eastAsia="en-US" w:bidi="ar-SA"/>
        </w:rPr>
        <w:t>delitto contro la pubblica Amministrazione, contro la fede pubblica, contro il patrimonio, contro l’ambiente,</w:t>
      </w:r>
    </w:p>
    <w:p w14:paraId="3E2F49E7" w14:textId="77777777" w:rsidR="0011604D" w:rsidRDefault="0011604D" w:rsidP="00D72843">
      <w:pPr>
        <w:jc w:val="both"/>
        <w:rPr>
          <w:lang w:eastAsia="en-US" w:bidi="ar-SA"/>
        </w:rPr>
      </w:pPr>
      <w:r>
        <w:rPr>
          <w:lang w:eastAsia="en-US" w:bidi="ar-SA"/>
        </w:rPr>
        <w:t>contro l’ordine pubblico, contro l’economia pubblica ovvero per un delitto in materia tributaria;</w:t>
      </w:r>
    </w:p>
    <w:p w14:paraId="289AAAF1" w14:textId="62A34F88" w:rsidR="0011604D" w:rsidRDefault="0011604D" w:rsidP="00D72843">
      <w:pPr>
        <w:jc w:val="both"/>
        <w:rPr>
          <w:lang w:eastAsia="en-US" w:bidi="ar-SA"/>
        </w:rPr>
      </w:pPr>
      <w:r>
        <w:rPr>
          <w:lang w:eastAsia="en-US" w:bidi="ar-SA"/>
        </w:rPr>
        <w:t>b) di non essere stato/</w:t>
      </w:r>
      <w:proofErr w:type="gramStart"/>
      <w:r>
        <w:rPr>
          <w:lang w:eastAsia="en-US" w:bidi="ar-SA"/>
        </w:rPr>
        <w:t>a</w:t>
      </w:r>
      <w:proofErr w:type="gramEnd"/>
      <w:r>
        <w:rPr>
          <w:lang w:eastAsia="en-US" w:bidi="ar-SA"/>
        </w:rPr>
        <w:t xml:space="preserve"> sottoposto/a </w:t>
      </w:r>
      <w:proofErr w:type="spellStart"/>
      <w:r>
        <w:rPr>
          <w:lang w:eastAsia="en-US" w:bidi="ar-SA"/>
        </w:rPr>
        <w:t>a</w:t>
      </w:r>
      <w:proofErr w:type="spellEnd"/>
      <w:r>
        <w:rPr>
          <w:lang w:eastAsia="en-US" w:bidi="ar-SA"/>
        </w:rPr>
        <w:t xml:space="preserve"> misure di prevenzione disposte dall’autorità giudiziaria ai sensi del</w:t>
      </w:r>
      <w:r w:rsidR="00D72843">
        <w:rPr>
          <w:lang w:eastAsia="en-US" w:bidi="ar-SA"/>
        </w:rPr>
        <w:t xml:space="preserve"> </w:t>
      </w:r>
      <w:r>
        <w:rPr>
          <w:lang w:eastAsia="en-US" w:bidi="ar-SA"/>
        </w:rPr>
        <w:t>decreto legislativo 6 settembre 2011, n. 159, concernente il codice delle leggi antimafia e delle misure di</w:t>
      </w:r>
      <w:r w:rsidR="00D72843">
        <w:rPr>
          <w:lang w:eastAsia="en-US" w:bidi="ar-SA"/>
        </w:rPr>
        <w:t xml:space="preserve"> </w:t>
      </w:r>
      <w:r>
        <w:rPr>
          <w:lang w:eastAsia="en-US" w:bidi="ar-SA"/>
        </w:rPr>
        <w:t>prevenzione, nonché nuove disposizioni in materia di documentazione antimafia a norma degli articoli 1 e 2</w:t>
      </w:r>
    </w:p>
    <w:p w14:paraId="509C9E31" w14:textId="77777777" w:rsidR="0011604D" w:rsidRDefault="0011604D" w:rsidP="00D72843">
      <w:pPr>
        <w:jc w:val="both"/>
        <w:rPr>
          <w:lang w:eastAsia="en-US" w:bidi="ar-SA"/>
        </w:rPr>
      </w:pPr>
      <w:r>
        <w:rPr>
          <w:lang w:eastAsia="en-US" w:bidi="ar-SA"/>
        </w:rPr>
        <w:t>della legge 13 agosto 2010, n. 136, salvi gli effetti della riabilitazione;</w:t>
      </w:r>
    </w:p>
    <w:p w14:paraId="3D84CA14" w14:textId="5BD53D45" w:rsidR="0011604D" w:rsidRDefault="0011604D" w:rsidP="00D72843">
      <w:pPr>
        <w:jc w:val="both"/>
        <w:rPr>
          <w:lang w:eastAsia="en-US" w:bidi="ar-SA"/>
        </w:rPr>
      </w:pPr>
      <w:r>
        <w:rPr>
          <w:lang w:eastAsia="en-US" w:bidi="ar-SA"/>
        </w:rPr>
        <w:t>c) di non trovarsi in stato di interdizione anche temporanea o di sospensione dagli uffici direttivi delle</w:t>
      </w:r>
      <w:r w:rsidR="00D72843">
        <w:rPr>
          <w:lang w:eastAsia="en-US" w:bidi="ar-SA"/>
        </w:rPr>
        <w:t xml:space="preserve"> </w:t>
      </w:r>
      <w:r>
        <w:rPr>
          <w:lang w:eastAsia="en-US" w:bidi="ar-SA"/>
        </w:rPr>
        <w:t>persone giuridiche e delle imprese;</w:t>
      </w:r>
    </w:p>
    <w:p w14:paraId="574D8264" w14:textId="710C359D" w:rsidR="0011604D" w:rsidRDefault="0011604D" w:rsidP="00D72843">
      <w:pPr>
        <w:jc w:val="both"/>
        <w:rPr>
          <w:lang w:eastAsia="en-US" w:bidi="ar-SA"/>
        </w:rPr>
      </w:pPr>
      <w:r>
        <w:rPr>
          <w:lang w:eastAsia="en-US" w:bidi="ar-SA"/>
        </w:rPr>
        <w:t>d) di non essere stato/a condannato/a con sentenza irrevocabile, salvi gli effetti della riabilitazione, alla</w:t>
      </w:r>
      <w:r w:rsidR="00D72843">
        <w:rPr>
          <w:lang w:eastAsia="en-US" w:bidi="ar-SA"/>
        </w:rPr>
        <w:t xml:space="preserve"> </w:t>
      </w:r>
      <w:r>
        <w:rPr>
          <w:lang w:eastAsia="en-US" w:bidi="ar-SA"/>
        </w:rPr>
        <w:t>reclusione per un tempo superiore a due anni per qualsiasi delitto non colposo;</w:t>
      </w:r>
    </w:p>
    <w:p w14:paraId="1AC70B86" w14:textId="10EB33B0" w:rsidR="0011604D" w:rsidRDefault="0011604D" w:rsidP="00D72843">
      <w:pPr>
        <w:jc w:val="both"/>
        <w:rPr>
          <w:lang w:eastAsia="en-US" w:bidi="ar-SA"/>
        </w:rPr>
      </w:pPr>
      <w:r>
        <w:rPr>
          <w:lang w:eastAsia="en-US" w:bidi="ar-SA"/>
        </w:rPr>
        <w:t>(le cause di esclusione di cui alle lettere da “a” a “d”) operano anche nel caso in cui la sentenza definitiva</w:t>
      </w:r>
      <w:r w:rsidR="00D72843">
        <w:rPr>
          <w:lang w:eastAsia="en-US" w:bidi="ar-SA"/>
        </w:rPr>
        <w:t xml:space="preserve"> </w:t>
      </w:r>
      <w:r>
        <w:rPr>
          <w:lang w:eastAsia="en-US" w:bidi="ar-SA"/>
        </w:rPr>
        <w:t>disponga l’applicazione della pena su richiesta, ai sensi dell’articolo 444 del codice di procedura penale</w:t>
      </w:r>
      <w:r w:rsidR="00D72843">
        <w:rPr>
          <w:lang w:eastAsia="en-US" w:bidi="ar-SA"/>
        </w:rPr>
        <w:t xml:space="preserve"> </w:t>
      </w:r>
      <w:r>
        <w:rPr>
          <w:lang w:eastAsia="en-US" w:bidi="ar-SA"/>
        </w:rPr>
        <w:t>salvo il caso dell’estinzione del reato)</w:t>
      </w:r>
      <w:r w:rsidR="00D72843">
        <w:rPr>
          <w:lang w:eastAsia="en-US" w:bidi="ar-SA"/>
        </w:rPr>
        <w:t>;</w:t>
      </w:r>
    </w:p>
    <w:p w14:paraId="065949EF" w14:textId="3F308928" w:rsidR="0011604D" w:rsidRDefault="0011604D" w:rsidP="00D72843">
      <w:pPr>
        <w:jc w:val="both"/>
        <w:rPr>
          <w:lang w:eastAsia="en-US" w:bidi="ar-SA"/>
        </w:rPr>
      </w:pPr>
      <w:r>
        <w:rPr>
          <w:lang w:eastAsia="en-US" w:bidi="ar-SA"/>
        </w:rPr>
        <w:t>e) di non aver riportato condanna nei giudizi di responsabilità contabile e amministrativa per danno</w:t>
      </w:r>
      <w:r w:rsidR="00D72843">
        <w:rPr>
          <w:lang w:eastAsia="en-US" w:bidi="ar-SA"/>
        </w:rPr>
        <w:t xml:space="preserve"> </w:t>
      </w:r>
      <w:r>
        <w:rPr>
          <w:lang w:eastAsia="en-US" w:bidi="ar-SA"/>
        </w:rPr>
        <w:t>erariale;</w:t>
      </w:r>
    </w:p>
    <w:p w14:paraId="0DA8BCA4" w14:textId="6327DB01" w:rsidR="0011604D" w:rsidRDefault="0011604D" w:rsidP="00D72843">
      <w:pPr>
        <w:jc w:val="both"/>
        <w:rPr>
          <w:lang w:eastAsia="en-US" w:bidi="ar-SA"/>
        </w:rPr>
      </w:pPr>
      <w:r>
        <w:rPr>
          <w:lang w:eastAsia="en-US" w:bidi="ar-SA"/>
        </w:rPr>
        <w:t>f) di non essere stato/</w:t>
      </w:r>
      <w:proofErr w:type="gramStart"/>
      <w:r>
        <w:rPr>
          <w:lang w:eastAsia="en-US" w:bidi="ar-SA"/>
        </w:rPr>
        <w:t>a</w:t>
      </w:r>
      <w:proofErr w:type="gramEnd"/>
      <w:r>
        <w:rPr>
          <w:lang w:eastAsia="en-US" w:bidi="ar-SA"/>
        </w:rPr>
        <w:t xml:space="preserve"> motivatamente rimosso/a dall’incarico di componente dell’OIV prima della</w:t>
      </w:r>
      <w:r w:rsidR="00D72843">
        <w:rPr>
          <w:lang w:eastAsia="en-US" w:bidi="ar-SA"/>
        </w:rPr>
        <w:t xml:space="preserve"> </w:t>
      </w:r>
      <w:r>
        <w:rPr>
          <w:lang w:eastAsia="en-US" w:bidi="ar-SA"/>
        </w:rPr>
        <w:t>scadenza del mandato;</w:t>
      </w:r>
    </w:p>
    <w:p w14:paraId="1D5985F2" w14:textId="77777777" w:rsidR="0011604D" w:rsidRDefault="0011604D" w:rsidP="00D72843">
      <w:pPr>
        <w:jc w:val="both"/>
        <w:rPr>
          <w:lang w:eastAsia="en-US" w:bidi="ar-SA"/>
        </w:rPr>
      </w:pPr>
      <w:r>
        <w:rPr>
          <w:lang w:eastAsia="en-US" w:bidi="ar-SA"/>
        </w:rPr>
        <w:t xml:space="preserve">g) di non svolgere attualmente alcun incarico di O.I.V. o </w:t>
      </w:r>
      <w:proofErr w:type="spellStart"/>
      <w:r>
        <w:rPr>
          <w:lang w:eastAsia="en-US" w:bidi="ar-SA"/>
        </w:rPr>
        <w:t>O.d.V</w:t>
      </w:r>
      <w:proofErr w:type="spellEnd"/>
      <w:r>
        <w:rPr>
          <w:lang w:eastAsia="en-US" w:bidi="ar-SA"/>
        </w:rPr>
        <w:t>.;</w:t>
      </w:r>
    </w:p>
    <w:p w14:paraId="0E744865" w14:textId="77777777" w:rsidR="0011604D" w:rsidRDefault="0011604D" w:rsidP="00D72843">
      <w:pPr>
        <w:jc w:val="both"/>
        <w:rPr>
          <w:lang w:eastAsia="en-US" w:bidi="ar-SA"/>
        </w:rPr>
      </w:pPr>
      <w:r>
        <w:rPr>
          <w:lang w:eastAsia="en-US" w:bidi="ar-SA"/>
        </w:rPr>
        <w:t>oppure, in alternativa:</w:t>
      </w:r>
    </w:p>
    <w:p w14:paraId="1E09F601" w14:textId="77777777" w:rsidR="0011604D" w:rsidRDefault="0011604D" w:rsidP="00D72843">
      <w:pPr>
        <w:jc w:val="both"/>
        <w:rPr>
          <w:lang w:eastAsia="en-US" w:bidi="ar-SA"/>
        </w:rPr>
      </w:pPr>
      <w:r>
        <w:rPr>
          <w:lang w:eastAsia="en-US" w:bidi="ar-SA"/>
        </w:rPr>
        <w:t xml:space="preserve">di svolgere i seguenti incarichi di O.I.V. o </w:t>
      </w:r>
      <w:proofErr w:type="spellStart"/>
      <w:r>
        <w:rPr>
          <w:lang w:eastAsia="en-US" w:bidi="ar-SA"/>
        </w:rPr>
        <w:t>O.d.V</w:t>
      </w:r>
      <w:proofErr w:type="spellEnd"/>
      <w:r>
        <w:rPr>
          <w:lang w:eastAsia="en-US" w:bidi="ar-SA"/>
        </w:rPr>
        <w:t xml:space="preserve"> (specificare le amministrazioni presso cui svolge gli incarichi,</w:t>
      </w:r>
    </w:p>
    <w:p w14:paraId="17B53BAF" w14:textId="3D37B07D" w:rsidR="005053A3" w:rsidRDefault="0011604D" w:rsidP="00D72843">
      <w:pPr>
        <w:jc w:val="both"/>
      </w:pPr>
      <w:r>
        <w:rPr>
          <w:lang w:eastAsia="en-US" w:bidi="ar-SA"/>
        </w:rPr>
        <w:t>la scadenza degli stessi e il numero dei dipendenti delle amministrazioni</w:t>
      </w:r>
      <w:r w:rsidR="00F65C14">
        <w:rPr>
          <w:lang w:eastAsia="en-US" w:bidi="ar-SA"/>
        </w:rPr>
        <w:t>)</w:t>
      </w:r>
      <w:r w:rsidR="006C79B5">
        <w:t xml:space="preserve">: </w:t>
      </w:r>
    </w:p>
    <w:p w14:paraId="6ED03454" w14:textId="77777777" w:rsidR="00C46B01" w:rsidRDefault="00C46B01" w:rsidP="00D72843">
      <w:pPr>
        <w:pStyle w:val="LO-normal"/>
        <w:spacing w:after="0" w:line="240" w:lineRule="auto"/>
        <w:jc w:val="both"/>
      </w:pPr>
    </w:p>
    <w:p w14:paraId="2D2A1CAF" w14:textId="77777777" w:rsidR="005053A3" w:rsidRDefault="005053A3" w:rsidP="0011604D">
      <w:pPr>
        <w:pStyle w:val="LO-normal"/>
        <w:spacing w:after="0" w:line="240" w:lineRule="auto"/>
        <w:jc w:val="both"/>
      </w:pPr>
    </w:p>
    <w:p w14:paraId="31396C98" w14:textId="77777777" w:rsidR="005053A3" w:rsidRDefault="005053A3" w:rsidP="0011604D">
      <w:pPr>
        <w:pStyle w:val="LO-normal"/>
        <w:spacing w:after="0" w:line="240" w:lineRule="auto"/>
        <w:jc w:val="both"/>
      </w:pPr>
    </w:p>
    <w:p w14:paraId="4186B978" w14:textId="77777777" w:rsidR="00C46B01" w:rsidRDefault="00C46B01" w:rsidP="008175BA">
      <w:pPr>
        <w:pStyle w:val="Nessunaspaziatura"/>
        <w:jc w:val="both"/>
        <w:rPr>
          <w:lang w:eastAsia="en-US" w:bidi="ar-SA"/>
        </w:rPr>
      </w:pPr>
      <w:r>
        <w:rPr>
          <w:lang w:eastAsia="en-US" w:bidi="ar-SA"/>
        </w:rPr>
        <w:t>_______________________________________________________________________________________</w:t>
      </w:r>
    </w:p>
    <w:p w14:paraId="3ED7AD2B" w14:textId="77777777" w:rsidR="00C46B01" w:rsidRDefault="00C46B01" w:rsidP="008175BA">
      <w:pPr>
        <w:pStyle w:val="Nessunaspaziatura"/>
        <w:jc w:val="both"/>
        <w:rPr>
          <w:lang w:eastAsia="en-US" w:bidi="ar-SA"/>
        </w:rPr>
      </w:pPr>
      <w:r>
        <w:rPr>
          <w:lang w:eastAsia="en-US" w:bidi="ar-SA"/>
        </w:rPr>
        <w:t>_______________________________________________________________________;</w:t>
      </w:r>
    </w:p>
    <w:p w14:paraId="149CD984" w14:textId="21359E5A" w:rsidR="00C46B01" w:rsidRDefault="00C46B01" w:rsidP="008175BA">
      <w:pPr>
        <w:pStyle w:val="Nessunaspaziatura"/>
        <w:jc w:val="both"/>
        <w:rPr>
          <w:lang w:eastAsia="en-US" w:bidi="ar-SA"/>
        </w:rPr>
      </w:pPr>
      <w:r>
        <w:rPr>
          <w:lang w:eastAsia="en-US" w:bidi="ar-SA"/>
        </w:rPr>
        <w:t>h) di non rivestire incarichi pubblici elettivi e cariche in partiti politici o in organizzazioni sindacali, di non</w:t>
      </w:r>
      <w:r w:rsidR="008175BA">
        <w:rPr>
          <w:lang w:eastAsia="en-US" w:bidi="ar-SA"/>
        </w:rPr>
        <w:t xml:space="preserve"> </w:t>
      </w:r>
      <w:r>
        <w:rPr>
          <w:lang w:eastAsia="en-US" w:bidi="ar-SA"/>
        </w:rPr>
        <w:t xml:space="preserve">aver rapporti continuativi di collaborazione o consulenza con le </w:t>
      </w:r>
      <w:proofErr w:type="gramStart"/>
      <w:r>
        <w:rPr>
          <w:lang w:eastAsia="en-US" w:bidi="ar-SA"/>
        </w:rPr>
        <w:t>predette</w:t>
      </w:r>
      <w:proofErr w:type="gramEnd"/>
      <w:r>
        <w:rPr>
          <w:lang w:eastAsia="en-US" w:bidi="ar-SA"/>
        </w:rPr>
        <w:t xml:space="preserve"> organizzazioni, di non aver</w:t>
      </w:r>
      <w:r w:rsidR="008175BA">
        <w:rPr>
          <w:lang w:eastAsia="en-US" w:bidi="ar-SA"/>
        </w:rPr>
        <w:t xml:space="preserve"> </w:t>
      </w:r>
      <w:r>
        <w:rPr>
          <w:lang w:eastAsia="en-US" w:bidi="ar-SA"/>
        </w:rPr>
        <w:t>rivestito simili incarichi o cariche o avuto simili rapporti nel triennio precedente la nomina;</w:t>
      </w:r>
    </w:p>
    <w:p w14:paraId="2E335358" w14:textId="23E39396" w:rsidR="00C46B01" w:rsidRDefault="00C46B01" w:rsidP="008175BA">
      <w:pPr>
        <w:pStyle w:val="Nessunaspaziatura"/>
        <w:jc w:val="both"/>
        <w:rPr>
          <w:lang w:eastAsia="en-US" w:bidi="ar-SA"/>
        </w:rPr>
      </w:pPr>
      <w:r>
        <w:rPr>
          <w:lang w:eastAsia="en-US" w:bidi="ar-SA"/>
        </w:rPr>
        <w:t>i) di non aver svolto incarichi di indirizzo politico o ricoperto cariche pubbliche elettive presso la Camera di</w:t>
      </w:r>
      <w:r w:rsidR="00F65C14">
        <w:rPr>
          <w:lang w:eastAsia="en-US" w:bidi="ar-SA"/>
        </w:rPr>
        <w:t xml:space="preserve"> </w:t>
      </w:r>
      <w:r>
        <w:rPr>
          <w:lang w:eastAsia="en-US" w:bidi="ar-SA"/>
        </w:rPr>
        <w:t>Commercio di Foggia;</w:t>
      </w:r>
    </w:p>
    <w:p w14:paraId="67BE300D" w14:textId="655B5AC7" w:rsidR="00C46B01" w:rsidRDefault="00C46B01" w:rsidP="008175BA">
      <w:pPr>
        <w:pStyle w:val="Nessunaspaziatura"/>
        <w:jc w:val="both"/>
        <w:rPr>
          <w:lang w:eastAsia="en-US" w:bidi="ar-SA"/>
        </w:rPr>
      </w:pPr>
      <w:r>
        <w:rPr>
          <w:lang w:eastAsia="en-US" w:bidi="ar-SA"/>
        </w:rPr>
        <w:t>j) di non essere responsabile della prevenzione della corruzione e trasparenza presso la Camera di</w:t>
      </w:r>
      <w:r w:rsidR="008175BA">
        <w:rPr>
          <w:lang w:eastAsia="en-US" w:bidi="ar-SA"/>
        </w:rPr>
        <w:t xml:space="preserve"> </w:t>
      </w:r>
      <w:r>
        <w:rPr>
          <w:lang w:eastAsia="en-US" w:bidi="ar-SA"/>
        </w:rPr>
        <w:t>Commercio di Foggia;</w:t>
      </w:r>
    </w:p>
    <w:p w14:paraId="51372DCB" w14:textId="211EDC39" w:rsidR="00C46B01" w:rsidRDefault="00C46B01" w:rsidP="008175BA">
      <w:pPr>
        <w:pStyle w:val="Nessunaspaziatura"/>
        <w:jc w:val="both"/>
        <w:rPr>
          <w:lang w:eastAsia="en-US" w:bidi="ar-SA"/>
        </w:rPr>
      </w:pPr>
      <w:r>
        <w:rPr>
          <w:lang w:eastAsia="en-US" w:bidi="ar-SA"/>
        </w:rPr>
        <w:t>k) in relazione all’incarico oggetto della procedura comparativa, di non trovarsi, nei confronti della Camera</w:t>
      </w:r>
      <w:r w:rsidR="008175BA">
        <w:rPr>
          <w:lang w:eastAsia="en-US" w:bidi="ar-SA"/>
        </w:rPr>
        <w:t xml:space="preserve"> </w:t>
      </w:r>
      <w:r>
        <w:rPr>
          <w:lang w:eastAsia="en-US" w:bidi="ar-SA"/>
        </w:rPr>
        <w:t>di Commercio di Foggia, in una situazione di conflitto, anche potenziale, di interessi propri, del coniuge, di</w:t>
      </w:r>
      <w:r w:rsidR="008175BA">
        <w:rPr>
          <w:lang w:eastAsia="en-US" w:bidi="ar-SA"/>
        </w:rPr>
        <w:t xml:space="preserve"> </w:t>
      </w:r>
      <w:r>
        <w:rPr>
          <w:lang w:eastAsia="en-US" w:bidi="ar-SA"/>
        </w:rPr>
        <w:t>conviventi, di parenti, di affini entro il secondo grado;</w:t>
      </w:r>
    </w:p>
    <w:p w14:paraId="7876DFBD" w14:textId="07CE316E" w:rsidR="00C46B01" w:rsidRDefault="00C46B01" w:rsidP="008175BA">
      <w:pPr>
        <w:pStyle w:val="Nessunaspaziatura"/>
        <w:jc w:val="both"/>
        <w:rPr>
          <w:lang w:eastAsia="en-US" w:bidi="ar-SA"/>
        </w:rPr>
      </w:pPr>
      <w:r>
        <w:rPr>
          <w:lang w:eastAsia="en-US" w:bidi="ar-SA"/>
        </w:rPr>
        <w:t>l) di non essere magistrato o avvocato dello Stato che svolge funzioni nello stesso ambito territoriale o</w:t>
      </w:r>
      <w:r w:rsidR="008175BA">
        <w:rPr>
          <w:lang w:eastAsia="en-US" w:bidi="ar-SA"/>
        </w:rPr>
        <w:t xml:space="preserve"> </w:t>
      </w:r>
      <w:r>
        <w:rPr>
          <w:lang w:eastAsia="en-US" w:bidi="ar-SA"/>
        </w:rPr>
        <w:t>distrettuale in cui opera la Camera di Commercio di Foggia;</w:t>
      </w:r>
    </w:p>
    <w:p w14:paraId="588FCB6A" w14:textId="12072FCA" w:rsidR="00C46B01" w:rsidRDefault="00C46B01" w:rsidP="008175BA">
      <w:pPr>
        <w:pStyle w:val="Nessunaspaziatura"/>
        <w:jc w:val="both"/>
        <w:rPr>
          <w:lang w:eastAsia="en-US" w:bidi="ar-SA"/>
        </w:rPr>
      </w:pPr>
      <w:r>
        <w:rPr>
          <w:lang w:eastAsia="en-US" w:bidi="ar-SA"/>
        </w:rPr>
        <w:t>m) di non aver un rapporto di coniugio, di convivenza, di parentela o di affinità entro il secondo grado con</w:t>
      </w:r>
      <w:r w:rsidR="008175BA">
        <w:rPr>
          <w:lang w:eastAsia="en-US" w:bidi="ar-SA"/>
        </w:rPr>
        <w:t xml:space="preserve"> </w:t>
      </w:r>
      <w:r>
        <w:rPr>
          <w:lang w:eastAsia="en-US" w:bidi="ar-SA"/>
        </w:rPr>
        <w:t>dirigenti in servizio presso la Camera di Commercio di Foggia, o con il vertice politico-amministrativo o,</w:t>
      </w:r>
      <w:r w:rsidR="00F65C14">
        <w:rPr>
          <w:lang w:eastAsia="en-US" w:bidi="ar-SA"/>
        </w:rPr>
        <w:t xml:space="preserve"> </w:t>
      </w:r>
      <w:r>
        <w:rPr>
          <w:lang w:eastAsia="en-US" w:bidi="ar-SA"/>
        </w:rPr>
        <w:t>comunque, con i componenti dell’organo di indirizzo politico-amministrativo;</w:t>
      </w:r>
    </w:p>
    <w:p w14:paraId="1F7B7CB3" w14:textId="77777777" w:rsidR="00C46B01" w:rsidRDefault="00C46B01" w:rsidP="008175BA">
      <w:pPr>
        <w:pStyle w:val="Nessunaspaziatura"/>
        <w:jc w:val="both"/>
        <w:rPr>
          <w:lang w:eastAsia="en-US" w:bidi="ar-SA"/>
        </w:rPr>
      </w:pPr>
      <w:r>
        <w:rPr>
          <w:lang w:eastAsia="en-US" w:bidi="ar-SA"/>
        </w:rPr>
        <w:t>n) di non essere Revisore dei conti presso la Camera di Commercio di Foggia;</w:t>
      </w:r>
    </w:p>
    <w:p w14:paraId="5F6B94AD" w14:textId="77777777" w:rsidR="00C46B01" w:rsidRDefault="00C46B01" w:rsidP="008175BA">
      <w:pPr>
        <w:pStyle w:val="Nessunaspaziatura"/>
        <w:jc w:val="both"/>
        <w:rPr>
          <w:lang w:eastAsia="en-US" w:bidi="ar-SA"/>
        </w:rPr>
      </w:pPr>
      <w:r>
        <w:rPr>
          <w:lang w:eastAsia="en-US" w:bidi="ar-SA"/>
        </w:rPr>
        <w:t>o) di prendere atto e di impegnarsi ad osservare le regole di condotta previste dal codice di comportamento</w:t>
      </w:r>
    </w:p>
    <w:p w14:paraId="7DACCFFC" w14:textId="788B71E0" w:rsidR="00C46B01" w:rsidRDefault="00C46B01" w:rsidP="008175BA">
      <w:pPr>
        <w:pStyle w:val="Nessunaspaziatura"/>
        <w:jc w:val="both"/>
        <w:rPr>
          <w:lang w:eastAsia="en-US" w:bidi="ar-SA"/>
        </w:rPr>
      </w:pPr>
      <w:r>
        <w:rPr>
          <w:lang w:eastAsia="en-US" w:bidi="ar-SA"/>
        </w:rPr>
        <w:t>in vigore per i dipendenti pubblici e per il personale e i collaboratori camerali e dal piano triennale di</w:t>
      </w:r>
      <w:r w:rsidR="008175BA">
        <w:rPr>
          <w:lang w:eastAsia="en-US" w:bidi="ar-SA"/>
        </w:rPr>
        <w:t xml:space="preserve"> </w:t>
      </w:r>
      <w:r>
        <w:rPr>
          <w:lang w:eastAsia="en-US" w:bidi="ar-SA"/>
        </w:rPr>
        <w:t>prevenzione della corruzione e della trasparenza aggiornato annualmente dalla Camera;</w:t>
      </w:r>
    </w:p>
    <w:p w14:paraId="2879946D" w14:textId="389A1A98" w:rsidR="006C79B5" w:rsidRDefault="00C46B01" w:rsidP="008175BA">
      <w:pPr>
        <w:pStyle w:val="Nessunaspaziatura"/>
        <w:jc w:val="both"/>
        <w:rPr>
          <w:lang w:eastAsia="en-US" w:bidi="ar-SA"/>
        </w:rPr>
      </w:pPr>
      <w:r>
        <w:rPr>
          <w:lang w:eastAsia="en-US" w:bidi="ar-SA"/>
        </w:rPr>
        <w:t>p) di impegnarsi a rinnovare l’iscrizione all’Elenco Nazionale degli Organismi Indipendenti di Valutazione,</w:t>
      </w:r>
      <w:r w:rsidR="008175BA">
        <w:rPr>
          <w:lang w:eastAsia="en-US" w:bidi="ar-SA"/>
        </w:rPr>
        <w:t xml:space="preserve"> </w:t>
      </w:r>
      <w:r>
        <w:rPr>
          <w:lang w:eastAsia="en-US" w:bidi="ar-SA"/>
        </w:rPr>
        <w:t xml:space="preserve">tenuto dal Dipartimento della Funzione Pubblica della Presidenza del </w:t>
      </w:r>
      <w:proofErr w:type="gramStart"/>
      <w:r>
        <w:rPr>
          <w:lang w:eastAsia="en-US" w:bidi="ar-SA"/>
        </w:rPr>
        <w:t>Consiglio dei Ministri</w:t>
      </w:r>
      <w:proofErr w:type="gramEnd"/>
      <w:r>
        <w:rPr>
          <w:lang w:eastAsia="en-US" w:bidi="ar-SA"/>
        </w:rPr>
        <w:t>, per l’intera</w:t>
      </w:r>
      <w:r w:rsidR="008175BA">
        <w:rPr>
          <w:lang w:eastAsia="en-US" w:bidi="ar-SA"/>
        </w:rPr>
        <w:t xml:space="preserve"> </w:t>
      </w:r>
      <w:r>
        <w:rPr>
          <w:lang w:eastAsia="en-US" w:bidi="ar-SA"/>
        </w:rPr>
        <w:t>durata dell’incarico.</w:t>
      </w:r>
    </w:p>
    <w:p w14:paraId="6238E25B" w14:textId="77777777" w:rsidR="00C46B01" w:rsidRDefault="00C46B01" w:rsidP="00C46B01">
      <w:pPr>
        <w:pStyle w:val="LO-normal"/>
        <w:spacing w:after="0" w:line="240" w:lineRule="auto"/>
        <w:jc w:val="both"/>
      </w:pPr>
    </w:p>
    <w:p w14:paraId="5B3FDB62" w14:textId="0AFB04D3" w:rsidR="006C79B5" w:rsidRDefault="006C79B5" w:rsidP="006C79B5">
      <w:pPr>
        <w:pStyle w:val="LO-normal"/>
        <w:spacing w:after="0" w:line="240" w:lineRule="auto"/>
        <w:jc w:val="both"/>
        <w:rPr>
          <w:b/>
        </w:rPr>
      </w:pPr>
      <w:r>
        <w:rPr>
          <w:b/>
        </w:rPr>
        <w:t xml:space="preserve">Luogo e data </w:t>
      </w:r>
      <w:r w:rsidR="00C46B01">
        <w:rPr>
          <w:b/>
        </w:rPr>
        <w:tab/>
      </w:r>
      <w:r>
        <w:rPr>
          <w:b/>
        </w:rPr>
        <w:tab/>
      </w:r>
      <w:r>
        <w:rPr>
          <w:b/>
        </w:rPr>
        <w:tab/>
      </w:r>
      <w:r>
        <w:rPr>
          <w:b/>
        </w:rPr>
        <w:tab/>
      </w:r>
      <w:r>
        <w:rPr>
          <w:b/>
        </w:rPr>
        <w:tab/>
      </w:r>
      <w:r>
        <w:rPr>
          <w:b/>
        </w:rPr>
        <w:tab/>
      </w:r>
      <w:r>
        <w:rPr>
          <w:b/>
        </w:rPr>
        <w:tab/>
        <w:t>FIRMA DIGITALE</w:t>
      </w:r>
    </w:p>
    <w:p w14:paraId="3BD02AE0" w14:textId="77777777" w:rsidR="006C79B5" w:rsidRDefault="006C79B5" w:rsidP="006C79B5">
      <w:pPr>
        <w:pStyle w:val="LO-normal"/>
        <w:spacing w:after="0" w:line="240" w:lineRule="auto"/>
      </w:pPr>
      <w:r>
        <w:br w:type="page"/>
      </w:r>
    </w:p>
    <w:p w14:paraId="3C0998E9" w14:textId="77777777" w:rsidR="006C79B5" w:rsidRDefault="006C79B5" w:rsidP="006C79B5">
      <w:pPr>
        <w:pStyle w:val="LO-normal"/>
        <w:spacing w:before="240" w:after="0" w:line="240" w:lineRule="auto"/>
        <w:jc w:val="center"/>
        <w:rPr>
          <w:b/>
          <w:color w:val="002060"/>
        </w:rPr>
      </w:pPr>
      <w:r>
        <w:rPr>
          <w:b/>
          <w:color w:val="002060"/>
        </w:rPr>
        <w:lastRenderedPageBreak/>
        <w:t>INFORMATIVA IN MATERIA DI TRATTAMENTO DEI DATI PERSONALI NELL’AMBITO DELLE PROCEDURA COMPARATIVA PER LA NOMINA DELL’ORGANISMO INDIPENDENTE DI VALUTAZIONE DELLA PERFORMANCE IN FORMA MONOCRATICA DELLA CAMERA DI COMMERCIO DI FOGGIA PER IL TRIENNIO 2021-2024</w:t>
      </w:r>
    </w:p>
    <w:p w14:paraId="573BEBB3" w14:textId="77777777" w:rsidR="006C79B5" w:rsidRDefault="006C79B5" w:rsidP="006C79B5">
      <w:pPr>
        <w:pStyle w:val="LO-normal"/>
        <w:spacing w:after="0" w:line="240" w:lineRule="auto"/>
        <w:jc w:val="center"/>
        <w:rPr>
          <w:b/>
          <w:i/>
          <w:color w:val="002060"/>
          <w:sz w:val="20"/>
          <w:szCs w:val="20"/>
        </w:rPr>
      </w:pPr>
      <w:r>
        <w:rPr>
          <w:i/>
          <w:color w:val="002060"/>
          <w:sz w:val="20"/>
          <w:szCs w:val="20"/>
        </w:rPr>
        <w:t>(Artt. 12, 13 e 14 del Regolamento UE 2016/679 – GDPR</w:t>
      </w:r>
      <w:r>
        <w:rPr>
          <w:b/>
          <w:i/>
          <w:color w:val="002060"/>
          <w:sz w:val="20"/>
          <w:szCs w:val="20"/>
        </w:rPr>
        <w:t>)</w:t>
      </w:r>
    </w:p>
    <w:p w14:paraId="30CE0FB0" w14:textId="77777777" w:rsidR="006C79B5" w:rsidRDefault="006C79B5" w:rsidP="006C79B5">
      <w:pPr>
        <w:pStyle w:val="LO-normal"/>
        <w:spacing w:after="0" w:line="240" w:lineRule="auto"/>
        <w:rPr>
          <w:b/>
          <w:u w:val="single"/>
        </w:rPr>
      </w:pPr>
    </w:p>
    <w:p w14:paraId="6C3CAEB9" w14:textId="77777777" w:rsidR="006C79B5" w:rsidRDefault="006C79B5" w:rsidP="006C79B5">
      <w:pPr>
        <w:pStyle w:val="LO-normal"/>
        <w:spacing w:before="240" w:after="0" w:line="240" w:lineRule="auto"/>
        <w:jc w:val="both"/>
        <w:rPr>
          <w:sz w:val="20"/>
          <w:szCs w:val="20"/>
        </w:rPr>
      </w:pPr>
      <w:r>
        <w:rPr>
          <w:sz w:val="20"/>
          <w:szCs w:val="20"/>
        </w:rPr>
        <w:t>Con questo documento, la Camera di Commercio, Industria, Artigianato e Agricoltura di Foggia</w:t>
      </w:r>
      <w:r>
        <w:rPr>
          <w:color w:val="7030A0"/>
          <w:sz w:val="20"/>
          <w:szCs w:val="20"/>
        </w:rPr>
        <w:t xml:space="preserve"> </w:t>
      </w:r>
      <w:r>
        <w:rPr>
          <w:sz w:val="20"/>
          <w:szCs w:val="20"/>
        </w:rPr>
        <w:t xml:space="preserve">(di seguito, anche più semplicemente, “la Camera di Commercio” o “la CCIAA”) intende </w:t>
      </w:r>
      <w:proofErr w:type="spellStart"/>
      <w:r>
        <w:rPr>
          <w:sz w:val="20"/>
          <w:szCs w:val="20"/>
        </w:rPr>
        <w:t>fornirLe</w:t>
      </w:r>
      <w:proofErr w:type="spellEnd"/>
      <w:r>
        <w:rPr>
          <w:sz w:val="20"/>
          <w:szCs w:val="20"/>
        </w:rPr>
        <w:t xml:space="preserve"> le informazioni previste dagli artt. 13 e 14 del Regolamento (UE) 2016/679 (di seguito, “GDPR”), in merito al trattamento dei dati personali che La riguardano, nell’ambito delle procedure in oggetto.</w:t>
      </w:r>
    </w:p>
    <w:p w14:paraId="6F07DC9A" w14:textId="77777777" w:rsidR="006C79B5" w:rsidRDefault="006C79B5" w:rsidP="006C79B5">
      <w:pPr>
        <w:pStyle w:val="LO-normal"/>
        <w:spacing w:before="240" w:after="0" w:line="240" w:lineRule="auto"/>
        <w:jc w:val="both"/>
        <w:rPr>
          <w:b/>
          <w:color w:val="002060"/>
          <w:sz w:val="20"/>
          <w:szCs w:val="20"/>
          <w:u w:val="single"/>
        </w:rPr>
      </w:pPr>
      <w:r>
        <w:rPr>
          <w:b/>
          <w:color w:val="002060"/>
          <w:sz w:val="20"/>
          <w:szCs w:val="20"/>
        </w:rPr>
        <w:t xml:space="preserve">1. </w:t>
      </w:r>
      <w:r>
        <w:rPr>
          <w:b/>
          <w:color w:val="002060"/>
          <w:sz w:val="20"/>
          <w:szCs w:val="20"/>
          <w:u w:val="single"/>
        </w:rPr>
        <w:t>Titolare del trattamento</w:t>
      </w:r>
    </w:p>
    <w:p w14:paraId="1BA6E148" w14:textId="77777777" w:rsidR="006C79B5" w:rsidRDefault="006C79B5" w:rsidP="006C79B5">
      <w:pPr>
        <w:pStyle w:val="LO-normal"/>
        <w:spacing w:after="0" w:line="240" w:lineRule="auto"/>
        <w:jc w:val="both"/>
        <w:rPr>
          <w:color w:val="0000FF"/>
          <w:sz w:val="20"/>
          <w:szCs w:val="20"/>
          <w:u w:val="single"/>
        </w:rPr>
      </w:pPr>
      <w:r>
        <w:rPr>
          <w:sz w:val="20"/>
          <w:szCs w:val="20"/>
        </w:rPr>
        <w:t xml:space="preserve">Titolare del trattamento dei dati personali è la Camera di Commercio, Industria, Artigianato e Agricoltura di Foggia, avente sede in Foggia, Via Michele Protano, n.7, P.IVA 00837390715, CF 80002570713, tel. 0881-797111, fax 0881-797333, PEC: </w:t>
      </w:r>
      <w:proofErr w:type="gramStart"/>
      <w:r>
        <w:rPr>
          <w:color w:val="0000FF"/>
          <w:sz w:val="20"/>
          <w:szCs w:val="20"/>
          <w:u w:val="single"/>
        </w:rPr>
        <w:t>cciaa@fg.legalmail.camcom.it</w:t>
      </w:r>
      <w:r>
        <w:rPr>
          <w:sz w:val="20"/>
          <w:szCs w:val="20"/>
        </w:rPr>
        <w:t xml:space="preserve"> ,</w:t>
      </w:r>
      <w:proofErr w:type="gramEnd"/>
      <w:r>
        <w:rPr>
          <w:sz w:val="20"/>
          <w:szCs w:val="20"/>
        </w:rPr>
        <w:t xml:space="preserve"> sito internet </w:t>
      </w:r>
      <w:hyperlink r:id="rId7">
        <w:r>
          <w:rPr>
            <w:color w:val="1155CC"/>
            <w:sz w:val="20"/>
            <w:szCs w:val="20"/>
            <w:u w:val="single"/>
          </w:rPr>
          <w:t>http://www.fg.camcom.gov.it/</w:t>
        </w:r>
      </w:hyperlink>
    </w:p>
    <w:p w14:paraId="6C1D38D5" w14:textId="77777777" w:rsidR="006C79B5" w:rsidRDefault="006C79B5" w:rsidP="006C79B5">
      <w:pPr>
        <w:pStyle w:val="LO-normal"/>
        <w:spacing w:after="0" w:line="240" w:lineRule="auto"/>
        <w:jc w:val="both"/>
        <w:rPr>
          <w:color w:val="0000FF"/>
          <w:sz w:val="20"/>
          <w:szCs w:val="20"/>
          <w:u w:val="single"/>
        </w:rPr>
      </w:pPr>
    </w:p>
    <w:p w14:paraId="381A2DA1" w14:textId="77777777" w:rsidR="006C79B5" w:rsidRDefault="006C79B5" w:rsidP="006C79B5">
      <w:pPr>
        <w:pStyle w:val="LO-normal"/>
        <w:spacing w:after="0" w:line="240" w:lineRule="auto"/>
        <w:jc w:val="both"/>
        <w:rPr>
          <w:b/>
          <w:color w:val="002060"/>
          <w:sz w:val="20"/>
          <w:szCs w:val="20"/>
          <w:u w:val="single"/>
        </w:rPr>
      </w:pPr>
      <w:r>
        <w:rPr>
          <w:b/>
          <w:color w:val="002060"/>
          <w:sz w:val="20"/>
          <w:szCs w:val="20"/>
        </w:rPr>
        <w:t xml:space="preserve">2. </w:t>
      </w:r>
      <w:r>
        <w:rPr>
          <w:b/>
          <w:color w:val="002060"/>
          <w:sz w:val="20"/>
          <w:szCs w:val="20"/>
          <w:u w:val="single"/>
        </w:rPr>
        <w:t xml:space="preserve">DPO – Data </w:t>
      </w:r>
      <w:proofErr w:type="spellStart"/>
      <w:r>
        <w:rPr>
          <w:b/>
          <w:color w:val="002060"/>
          <w:sz w:val="20"/>
          <w:szCs w:val="20"/>
          <w:u w:val="single"/>
        </w:rPr>
        <w:t>Protection</w:t>
      </w:r>
      <w:proofErr w:type="spellEnd"/>
      <w:r>
        <w:rPr>
          <w:b/>
          <w:color w:val="002060"/>
          <w:sz w:val="20"/>
          <w:szCs w:val="20"/>
          <w:u w:val="single"/>
        </w:rPr>
        <w:t xml:space="preserve"> </w:t>
      </w:r>
      <w:proofErr w:type="spellStart"/>
      <w:r>
        <w:rPr>
          <w:b/>
          <w:color w:val="002060"/>
          <w:sz w:val="20"/>
          <w:szCs w:val="20"/>
          <w:u w:val="single"/>
        </w:rPr>
        <w:t>Officer</w:t>
      </w:r>
      <w:proofErr w:type="spellEnd"/>
      <w:r>
        <w:rPr>
          <w:b/>
          <w:color w:val="002060"/>
          <w:sz w:val="20"/>
          <w:szCs w:val="20"/>
          <w:u w:val="single"/>
        </w:rPr>
        <w:t xml:space="preserve"> / RPD – Responsabile della Protezione dei Dati</w:t>
      </w:r>
    </w:p>
    <w:p w14:paraId="5F5542D7" w14:textId="77777777" w:rsidR="006C79B5" w:rsidRDefault="006C79B5" w:rsidP="006C79B5">
      <w:pPr>
        <w:pStyle w:val="LO-normal"/>
        <w:spacing w:after="0" w:line="240" w:lineRule="auto"/>
        <w:jc w:val="both"/>
        <w:rPr>
          <w:sz w:val="20"/>
          <w:szCs w:val="20"/>
        </w:rPr>
      </w:pPr>
      <w:r>
        <w:rPr>
          <w:sz w:val="20"/>
          <w:szCs w:val="20"/>
        </w:rPr>
        <w:t xml:space="preserve">Al fine di tutelare al meglio i Suoi diritti e quelli degli altri individui di cui la Camera di Commercio di Foggia tratta i dati personali, nonché in ossequio al dettato normativo (art.37 del GDPR), il Titolare ha nominato un proprio DPO, Data </w:t>
      </w:r>
      <w:proofErr w:type="spellStart"/>
      <w:r>
        <w:rPr>
          <w:sz w:val="20"/>
          <w:szCs w:val="20"/>
        </w:rPr>
        <w:t>Protection</w:t>
      </w:r>
      <w:proofErr w:type="spellEnd"/>
      <w:r>
        <w:rPr>
          <w:sz w:val="20"/>
          <w:szCs w:val="20"/>
        </w:rPr>
        <w:t xml:space="preserve"> </w:t>
      </w:r>
      <w:proofErr w:type="spellStart"/>
      <w:r>
        <w:rPr>
          <w:sz w:val="20"/>
          <w:szCs w:val="20"/>
        </w:rPr>
        <w:t>Officer</w:t>
      </w:r>
      <w:proofErr w:type="spellEnd"/>
      <w:r>
        <w:rPr>
          <w:sz w:val="20"/>
          <w:szCs w:val="20"/>
        </w:rPr>
        <w:t xml:space="preserve"> (nella traduzione italiana RPD, Responsabile della protezione dei dati personali).</w:t>
      </w:r>
    </w:p>
    <w:p w14:paraId="64F22BA3" w14:textId="77777777" w:rsidR="006C79B5" w:rsidRDefault="006C79B5" w:rsidP="006C79B5">
      <w:pPr>
        <w:pStyle w:val="LO-normal"/>
        <w:spacing w:after="0" w:line="240" w:lineRule="auto"/>
        <w:jc w:val="both"/>
        <w:rPr>
          <w:sz w:val="20"/>
          <w:szCs w:val="20"/>
        </w:rPr>
      </w:pPr>
      <w:r>
        <w:rPr>
          <w:sz w:val="20"/>
          <w:szCs w:val="20"/>
        </w:rPr>
        <w:t>I dati di contatto del DPO/RPD della Camera di Commercio di Foggia sono i seguenti:</w:t>
      </w:r>
    </w:p>
    <w:p w14:paraId="3980FDE2" w14:textId="567703D0" w:rsidR="006C79B5" w:rsidRDefault="006C79B5" w:rsidP="006C79B5">
      <w:pPr>
        <w:pStyle w:val="LO-normal"/>
        <w:numPr>
          <w:ilvl w:val="0"/>
          <w:numId w:val="3"/>
        </w:numPr>
        <w:spacing w:after="0" w:line="240" w:lineRule="auto"/>
        <w:rPr>
          <w:sz w:val="20"/>
          <w:szCs w:val="20"/>
        </w:rPr>
      </w:pPr>
      <w:r>
        <w:rPr>
          <w:sz w:val="20"/>
          <w:szCs w:val="20"/>
        </w:rPr>
        <w:t xml:space="preserve">indirizzo di posta elettronica certificata </w:t>
      </w:r>
      <w:hyperlink r:id="rId8">
        <w:r>
          <w:rPr>
            <w:color w:val="1155CC"/>
            <w:sz w:val="20"/>
            <w:szCs w:val="20"/>
            <w:u w:val="single"/>
          </w:rPr>
          <w:t>rpd@fg.legalmail.camcom.it</w:t>
        </w:r>
      </w:hyperlink>
    </w:p>
    <w:p w14:paraId="24988FA2" w14:textId="2EDA3248" w:rsidR="006C79B5" w:rsidRDefault="006C79B5" w:rsidP="006C79B5">
      <w:pPr>
        <w:pStyle w:val="LO-normal"/>
        <w:numPr>
          <w:ilvl w:val="0"/>
          <w:numId w:val="3"/>
        </w:numPr>
        <w:spacing w:after="0" w:line="240" w:lineRule="auto"/>
        <w:rPr>
          <w:sz w:val="20"/>
          <w:szCs w:val="20"/>
        </w:rPr>
      </w:pPr>
      <w:r>
        <w:rPr>
          <w:sz w:val="20"/>
          <w:szCs w:val="20"/>
        </w:rPr>
        <w:t xml:space="preserve">indirizzo di posta elettronica ordinaria </w:t>
      </w:r>
      <w:hyperlink r:id="rId9">
        <w:r>
          <w:rPr>
            <w:color w:val="1155CC"/>
            <w:sz w:val="20"/>
            <w:szCs w:val="20"/>
            <w:u w:val="single"/>
          </w:rPr>
          <w:t>rpd@fg.camcom.it</w:t>
        </w:r>
      </w:hyperlink>
    </w:p>
    <w:p w14:paraId="0BCB0D1A" w14:textId="77777777" w:rsidR="006C79B5" w:rsidRDefault="006C79B5" w:rsidP="006C79B5">
      <w:pPr>
        <w:pStyle w:val="LO-normal"/>
        <w:numPr>
          <w:ilvl w:val="0"/>
          <w:numId w:val="3"/>
        </w:numPr>
        <w:spacing w:after="0" w:line="240" w:lineRule="auto"/>
        <w:rPr>
          <w:sz w:val="20"/>
          <w:szCs w:val="20"/>
        </w:rPr>
      </w:pPr>
      <w:r>
        <w:rPr>
          <w:sz w:val="20"/>
          <w:szCs w:val="20"/>
        </w:rPr>
        <w:t>recapito postale c/o Camera di Commercio di Foggia – Via Michele Protano, 7 – 71121 Foggia</w:t>
      </w:r>
      <w:r>
        <w:rPr>
          <w:sz w:val="20"/>
          <w:szCs w:val="20"/>
        </w:rPr>
        <w:br/>
      </w:r>
    </w:p>
    <w:p w14:paraId="07C24A5B" w14:textId="77777777" w:rsidR="006C79B5" w:rsidRDefault="006C79B5" w:rsidP="006C79B5">
      <w:pPr>
        <w:pStyle w:val="LO-normal"/>
        <w:spacing w:after="0" w:line="240" w:lineRule="auto"/>
        <w:jc w:val="both"/>
        <w:rPr>
          <w:b/>
          <w:color w:val="002060"/>
          <w:sz w:val="20"/>
          <w:szCs w:val="20"/>
          <w:u w:val="single"/>
        </w:rPr>
      </w:pPr>
      <w:r>
        <w:rPr>
          <w:b/>
          <w:color w:val="002060"/>
          <w:sz w:val="20"/>
          <w:szCs w:val="20"/>
          <w:u w:val="single"/>
        </w:rPr>
        <w:t>3. Finalità e Basi giuridiche del trattamento</w:t>
      </w:r>
    </w:p>
    <w:p w14:paraId="43AB4978" w14:textId="77777777" w:rsidR="006C79B5" w:rsidRDefault="006C79B5" w:rsidP="006C79B5">
      <w:pPr>
        <w:pStyle w:val="LO-normal"/>
        <w:spacing w:after="0" w:line="240" w:lineRule="auto"/>
        <w:jc w:val="both"/>
        <w:rPr>
          <w:sz w:val="20"/>
          <w:szCs w:val="20"/>
        </w:rPr>
      </w:pPr>
      <w:r>
        <w:rPr>
          <w:sz w:val="20"/>
          <w:szCs w:val="20"/>
        </w:rPr>
        <w:t>I dati personali da Lei forniti sono trattati per le seguenti finalità:</w:t>
      </w:r>
    </w:p>
    <w:p w14:paraId="1D2E5437" w14:textId="77777777" w:rsidR="006C79B5" w:rsidRDefault="006C79B5" w:rsidP="006C79B5">
      <w:pPr>
        <w:pStyle w:val="LO-normal"/>
        <w:numPr>
          <w:ilvl w:val="0"/>
          <w:numId w:val="1"/>
        </w:numPr>
        <w:spacing w:after="0" w:line="240" w:lineRule="auto"/>
        <w:jc w:val="both"/>
      </w:pPr>
      <w:r>
        <w:rPr>
          <w:sz w:val="20"/>
          <w:szCs w:val="20"/>
        </w:rPr>
        <w:t>l’espletamento delle attività volte all’individuazione del componente unico dell’Organismo indipendente di Valutazione della performance (OIV) della Camera di Commercio di Foggia per il triennio 2021-2024, comprensive della verifica dei requisiti normativamente richiesti. Per questa finalità, la base giuridica è data dall’art. 6, par. 1, lett. b) e c) del GDPR;</w:t>
      </w:r>
    </w:p>
    <w:p w14:paraId="156190BC" w14:textId="77777777" w:rsidR="006C79B5" w:rsidRDefault="006C79B5" w:rsidP="006C79B5">
      <w:pPr>
        <w:pStyle w:val="LO-normal"/>
        <w:numPr>
          <w:ilvl w:val="0"/>
          <w:numId w:val="1"/>
        </w:numPr>
        <w:spacing w:after="0" w:line="240" w:lineRule="auto"/>
        <w:jc w:val="both"/>
      </w:pPr>
      <w:r>
        <w:rPr>
          <w:sz w:val="20"/>
          <w:szCs w:val="20"/>
        </w:rPr>
        <w:t>il conferimento dell’incarico di prestazione professionale nell’ambito dell’OIV della CCIAA. Per questa finalità, la base giuridica è data dall’art. 6, par. 1, lett. b) e c) del GDPR;</w:t>
      </w:r>
    </w:p>
    <w:p w14:paraId="5AFA2C1A" w14:textId="77777777" w:rsidR="006C79B5" w:rsidRDefault="006C79B5" w:rsidP="006C79B5">
      <w:pPr>
        <w:pStyle w:val="LO-normal"/>
        <w:numPr>
          <w:ilvl w:val="0"/>
          <w:numId w:val="1"/>
        </w:numPr>
        <w:spacing w:after="0" w:line="240" w:lineRule="auto"/>
        <w:jc w:val="both"/>
      </w:pPr>
      <w:r>
        <w:rPr>
          <w:sz w:val="20"/>
          <w:szCs w:val="20"/>
        </w:rPr>
        <w:t>la gestione del relativo contratto di prestazione professionale di OIV della Camera di commercio di Foggia. Per questa finalità, la base giuridica è data dall’art. 6, par. 1, lett. b) del GDPR;</w:t>
      </w:r>
    </w:p>
    <w:p w14:paraId="4A7AB6F0" w14:textId="03C7C755" w:rsidR="006C79B5" w:rsidRDefault="006C79B5" w:rsidP="006C79B5">
      <w:pPr>
        <w:pStyle w:val="LO-normal"/>
        <w:numPr>
          <w:ilvl w:val="0"/>
          <w:numId w:val="1"/>
        </w:numPr>
        <w:spacing w:after="0" w:line="240" w:lineRule="auto"/>
        <w:jc w:val="both"/>
      </w:pPr>
      <w:r>
        <w:rPr>
          <w:sz w:val="20"/>
          <w:szCs w:val="20"/>
        </w:rPr>
        <w:t>la pubblicazione sul sito istituzionale della CCIAA del nominativo e del curriculum del componente unico dell’OIV. Per questa finalità, la base giuridica è data dall’art. 6, par. 1, c) del GDPR.</w:t>
      </w:r>
    </w:p>
    <w:p w14:paraId="60C8F8B1" w14:textId="77777777" w:rsidR="006C79B5" w:rsidRDefault="006C79B5" w:rsidP="006C79B5">
      <w:pPr>
        <w:pStyle w:val="LO-normal"/>
        <w:spacing w:before="240" w:after="0" w:line="240" w:lineRule="auto"/>
        <w:jc w:val="both"/>
        <w:rPr>
          <w:b/>
          <w:color w:val="002060"/>
          <w:sz w:val="20"/>
          <w:szCs w:val="20"/>
          <w:u w:val="single"/>
        </w:rPr>
      </w:pPr>
      <w:r>
        <w:rPr>
          <w:b/>
          <w:color w:val="002060"/>
          <w:sz w:val="20"/>
          <w:szCs w:val="20"/>
        </w:rPr>
        <w:t xml:space="preserve">4. </w:t>
      </w:r>
      <w:r>
        <w:rPr>
          <w:b/>
          <w:color w:val="002060"/>
          <w:sz w:val="20"/>
          <w:szCs w:val="20"/>
          <w:u w:val="single"/>
        </w:rPr>
        <w:t>Trattamento di dati relativi a condanne penali e reati</w:t>
      </w:r>
    </w:p>
    <w:p w14:paraId="18F98089" w14:textId="77777777" w:rsidR="006C79B5" w:rsidRDefault="006C79B5" w:rsidP="006C79B5">
      <w:pPr>
        <w:pStyle w:val="LO-normal"/>
        <w:spacing w:after="0" w:line="240" w:lineRule="auto"/>
        <w:jc w:val="both"/>
        <w:rPr>
          <w:sz w:val="20"/>
          <w:szCs w:val="20"/>
        </w:rPr>
      </w:pPr>
      <w:r>
        <w:rPr>
          <w:sz w:val="20"/>
          <w:szCs w:val="20"/>
        </w:rPr>
        <w:t>Si fa presente che, nell’ambito dei trattamenti di cui alla presente informativa, il Titolare può venire a conoscenza di alcuni dati personali relativi a condanne penali e reati, connessi alle verifiche in ordine alla sussistenza dei requisiti richiesti dalla normativa di riferimento per i componenti degli OIV.</w:t>
      </w:r>
    </w:p>
    <w:p w14:paraId="36C4C044" w14:textId="77777777" w:rsidR="006C79B5" w:rsidRDefault="006C79B5" w:rsidP="006C79B5">
      <w:pPr>
        <w:pStyle w:val="LO-normal"/>
        <w:spacing w:after="0" w:line="240" w:lineRule="auto"/>
        <w:jc w:val="both"/>
        <w:rPr>
          <w:sz w:val="20"/>
          <w:szCs w:val="20"/>
        </w:rPr>
      </w:pPr>
      <w:r>
        <w:rPr>
          <w:sz w:val="20"/>
          <w:szCs w:val="20"/>
        </w:rPr>
        <w:t>Oltre che per il tramite delle autocertificazioni da Lei direttamente rilasciate alla CCIAA, questa può ricavare e/o verificare tali dati dalla consultazione di banche dati di altre Pubbliche Amministrazioni e/o dell’Autorità giudiziaria, oppure interpellando direttamente tali Amministrazioni/Autorità.</w:t>
      </w:r>
    </w:p>
    <w:p w14:paraId="3510C8E5" w14:textId="77777777" w:rsidR="006C79B5" w:rsidRDefault="006C79B5" w:rsidP="006C79B5">
      <w:pPr>
        <w:pStyle w:val="LO-normal"/>
        <w:spacing w:after="0" w:line="240" w:lineRule="auto"/>
        <w:jc w:val="both"/>
        <w:rPr>
          <w:sz w:val="20"/>
          <w:szCs w:val="20"/>
        </w:rPr>
      </w:pPr>
    </w:p>
    <w:p w14:paraId="5FF7CB03" w14:textId="77777777" w:rsidR="006C79B5" w:rsidRDefault="006C79B5" w:rsidP="006C79B5">
      <w:pPr>
        <w:pStyle w:val="LO-normal"/>
        <w:spacing w:after="0" w:line="240" w:lineRule="auto"/>
        <w:jc w:val="both"/>
        <w:rPr>
          <w:b/>
          <w:color w:val="002060"/>
          <w:sz w:val="20"/>
          <w:szCs w:val="20"/>
          <w:u w:val="single"/>
        </w:rPr>
      </w:pPr>
      <w:r>
        <w:rPr>
          <w:b/>
          <w:color w:val="002060"/>
          <w:sz w:val="20"/>
          <w:szCs w:val="20"/>
        </w:rPr>
        <w:t xml:space="preserve">5. </w:t>
      </w:r>
      <w:r>
        <w:rPr>
          <w:b/>
          <w:color w:val="002060"/>
          <w:sz w:val="20"/>
          <w:szCs w:val="20"/>
          <w:u w:val="single"/>
        </w:rPr>
        <w:t>Natura del conferimento dei dati e conseguenze dell’eventuale mancato conferimento</w:t>
      </w:r>
    </w:p>
    <w:p w14:paraId="4034196B" w14:textId="77777777" w:rsidR="006C79B5" w:rsidRDefault="006C79B5" w:rsidP="006C79B5">
      <w:pPr>
        <w:pStyle w:val="LO-normal"/>
        <w:spacing w:after="0" w:line="240" w:lineRule="auto"/>
        <w:jc w:val="both"/>
        <w:rPr>
          <w:sz w:val="20"/>
          <w:szCs w:val="20"/>
        </w:rPr>
      </w:pPr>
      <w:r>
        <w:rPr>
          <w:sz w:val="20"/>
          <w:szCs w:val="20"/>
        </w:rPr>
        <w:t>Per tutte le finalità di cui al punto 3, la comunicazione dei dati da parte dell’interessato è obbligatoria poiché in mancanza, non sarà possibile partecipare alla procedura comparativa, nonché di instaurare o proseguire correttamente il rapporto di prestazione professionale.</w:t>
      </w:r>
    </w:p>
    <w:p w14:paraId="29BFE3DB" w14:textId="77777777" w:rsidR="006C79B5" w:rsidRDefault="006C79B5" w:rsidP="006C79B5">
      <w:pPr>
        <w:pStyle w:val="LO-normal"/>
        <w:spacing w:after="0" w:line="240" w:lineRule="auto"/>
        <w:jc w:val="both"/>
        <w:rPr>
          <w:sz w:val="20"/>
          <w:szCs w:val="20"/>
        </w:rPr>
      </w:pPr>
    </w:p>
    <w:p w14:paraId="41951510" w14:textId="77777777" w:rsidR="006C79B5" w:rsidRDefault="006C79B5" w:rsidP="006C79B5">
      <w:pPr>
        <w:pStyle w:val="LO-normal"/>
        <w:spacing w:after="0" w:line="240" w:lineRule="auto"/>
        <w:jc w:val="both"/>
        <w:rPr>
          <w:b/>
          <w:color w:val="002060"/>
          <w:sz w:val="20"/>
          <w:szCs w:val="20"/>
          <w:u w:val="single"/>
        </w:rPr>
      </w:pPr>
      <w:r>
        <w:rPr>
          <w:b/>
          <w:color w:val="002060"/>
          <w:sz w:val="20"/>
          <w:szCs w:val="20"/>
        </w:rPr>
        <w:lastRenderedPageBreak/>
        <w:t xml:space="preserve">6. </w:t>
      </w:r>
      <w:r>
        <w:rPr>
          <w:b/>
          <w:color w:val="002060"/>
          <w:sz w:val="20"/>
          <w:szCs w:val="20"/>
          <w:u w:val="single"/>
        </w:rPr>
        <w:t>Modalità di trattamento</w:t>
      </w:r>
    </w:p>
    <w:p w14:paraId="0F55CBC0" w14:textId="77777777" w:rsidR="006C79B5" w:rsidRDefault="006C79B5" w:rsidP="006C79B5">
      <w:pPr>
        <w:pStyle w:val="LO-normal"/>
        <w:spacing w:after="0" w:line="240" w:lineRule="auto"/>
        <w:jc w:val="both"/>
        <w:rPr>
          <w:sz w:val="20"/>
          <w:szCs w:val="20"/>
        </w:rPr>
      </w:pPr>
      <w:r>
        <w:rPr>
          <w:sz w:val="20"/>
          <w:szCs w:val="2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w:t>
      </w:r>
    </w:p>
    <w:p w14:paraId="69763C6B" w14:textId="77777777" w:rsidR="006C79B5" w:rsidRDefault="006C79B5" w:rsidP="006C79B5">
      <w:pPr>
        <w:pStyle w:val="LO-normal"/>
        <w:spacing w:before="240" w:after="0" w:line="240" w:lineRule="auto"/>
        <w:jc w:val="both"/>
        <w:rPr>
          <w:b/>
          <w:color w:val="002060"/>
          <w:sz w:val="20"/>
          <w:szCs w:val="20"/>
          <w:u w:val="single"/>
        </w:rPr>
      </w:pPr>
      <w:r>
        <w:rPr>
          <w:b/>
          <w:color w:val="002060"/>
          <w:sz w:val="20"/>
          <w:szCs w:val="20"/>
          <w:u w:val="single"/>
        </w:rPr>
        <w:t>7. Soggetti ai quali i dati possono essere comunicati</w:t>
      </w:r>
    </w:p>
    <w:p w14:paraId="77F8D37F" w14:textId="77777777" w:rsidR="006C79B5" w:rsidRDefault="006C79B5" w:rsidP="006C79B5">
      <w:pPr>
        <w:pStyle w:val="LO-normal"/>
        <w:spacing w:after="0" w:line="240" w:lineRule="auto"/>
        <w:jc w:val="both"/>
        <w:rPr>
          <w:sz w:val="20"/>
          <w:szCs w:val="20"/>
        </w:rPr>
      </w:pPr>
      <w:r>
        <w:rPr>
          <w:sz w:val="20"/>
          <w:szCs w:val="20"/>
        </w:rPr>
        <w:t>I dati acquisiti, nel rispetto delle regole di riservatezza e di sicurezza previste dalla normativa vigente, saranno trattati da soggetti appositamente autorizzati dalla Camera di commercio di Foggia nonché da altri soggetti, anche appartenenti al sistema camerale, appositamente incaricati e nominati, se necessario, Responsabili esterni del trattamento ai sensi dell’art. 28 del GDPR, appartenenti alle seguenti categorie:</w:t>
      </w:r>
    </w:p>
    <w:p w14:paraId="1FD6AE4B" w14:textId="77777777" w:rsidR="006C79B5" w:rsidRDefault="006C79B5" w:rsidP="006C79B5">
      <w:pPr>
        <w:pStyle w:val="LO-normal"/>
        <w:numPr>
          <w:ilvl w:val="0"/>
          <w:numId w:val="3"/>
        </w:numPr>
        <w:spacing w:after="0" w:line="240" w:lineRule="auto"/>
        <w:ind w:left="708" w:hanging="283"/>
        <w:jc w:val="both"/>
        <w:rPr>
          <w:sz w:val="20"/>
          <w:szCs w:val="20"/>
        </w:rPr>
      </w:pPr>
      <w:r>
        <w:rPr>
          <w:sz w:val="20"/>
          <w:szCs w:val="20"/>
        </w:rPr>
        <w:t xml:space="preserve">Dipartimento della Funzione Pubblica presso la Presidenza del </w:t>
      </w:r>
      <w:proofErr w:type="gramStart"/>
      <w:r>
        <w:rPr>
          <w:sz w:val="20"/>
          <w:szCs w:val="20"/>
        </w:rPr>
        <w:t>Consiglio dei Ministri</w:t>
      </w:r>
      <w:proofErr w:type="gramEnd"/>
      <w:r>
        <w:rPr>
          <w:sz w:val="20"/>
          <w:szCs w:val="20"/>
        </w:rPr>
        <w:t xml:space="preserve"> per gli adempimenti conseguenti alla partecipazione alla procedura comparativa e all’affidamento dell’incarico professionale;</w:t>
      </w:r>
    </w:p>
    <w:p w14:paraId="104EBB41" w14:textId="77777777" w:rsidR="005F2309" w:rsidRDefault="006C79B5" w:rsidP="005F2309">
      <w:pPr>
        <w:pStyle w:val="LO-normal"/>
        <w:numPr>
          <w:ilvl w:val="0"/>
          <w:numId w:val="3"/>
        </w:numPr>
        <w:spacing w:after="0" w:line="240" w:lineRule="auto"/>
        <w:ind w:left="708" w:hanging="283"/>
        <w:jc w:val="both"/>
        <w:rPr>
          <w:sz w:val="20"/>
          <w:szCs w:val="20"/>
        </w:rPr>
      </w:pPr>
      <w:r>
        <w:rPr>
          <w:sz w:val="20"/>
          <w:szCs w:val="20"/>
        </w:rPr>
        <w:t>Autorità Giudiziaria o altre Pubbliche Amministrazioni per il controllo dei dati di cui al par. 4 della presente informativa;</w:t>
      </w:r>
    </w:p>
    <w:p w14:paraId="7BE549D7" w14:textId="77777777" w:rsidR="005F2309" w:rsidRDefault="006C79B5" w:rsidP="005F2309">
      <w:pPr>
        <w:pStyle w:val="LO-normal"/>
        <w:numPr>
          <w:ilvl w:val="0"/>
          <w:numId w:val="3"/>
        </w:numPr>
        <w:spacing w:after="0" w:line="240" w:lineRule="auto"/>
        <w:ind w:left="708" w:hanging="283"/>
        <w:jc w:val="both"/>
        <w:rPr>
          <w:sz w:val="20"/>
          <w:szCs w:val="20"/>
        </w:rPr>
      </w:pPr>
      <w:r w:rsidRPr="005F2309">
        <w:rPr>
          <w:sz w:val="20"/>
          <w:szCs w:val="20"/>
        </w:rPr>
        <w:t>Istituti di Credito per la corresponsione dei compensi professionali;</w:t>
      </w:r>
    </w:p>
    <w:p w14:paraId="1AC690FD" w14:textId="77777777" w:rsidR="005F2309" w:rsidRDefault="006C79B5" w:rsidP="005F2309">
      <w:pPr>
        <w:pStyle w:val="LO-normal"/>
        <w:numPr>
          <w:ilvl w:val="0"/>
          <w:numId w:val="3"/>
        </w:numPr>
        <w:spacing w:after="0" w:line="240" w:lineRule="auto"/>
        <w:ind w:left="708" w:hanging="283"/>
        <w:jc w:val="both"/>
        <w:rPr>
          <w:sz w:val="20"/>
          <w:szCs w:val="20"/>
        </w:rPr>
      </w:pPr>
      <w:r w:rsidRPr="005F2309">
        <w:rPr>
          <w:sz w:val="20"/>
          <w:szCs w:val="20"/>
        </w:rPr>
        <w:t>Società che erogano servizi tecnico-informatici;</w:t>
      </w:r>
    </w:p>
    <w:p w14:paraId="65A9B360" w14:textId="77777777" w:rsidR="005F2309" w:rsidRDefault="006C79B5" w:rsidP="005F2309">
      <w:pPr>
        <w:pStyle w:val="LO-normal"/>
        <w:numPr>
          <w:ilvl w:val="0"/>
          <w:numId w:val="3"/>
        </w:numPr>
        <w:spacing w:after="0" w:line="240" w:lineRule="auto"/>
        <w:ind w:left="708" w:hanging="283"/>
        <w:jc w:val="both"/>
        <w:rPr>
          <w:sz w:val="20"/>
          <w:szCs w:val="20"/>
        </w:rPr>
      </w:pPr>
      <w:r w:rsidRPr="005F2309">
        <w:rPr>
          <w:sz w:val="20"/>
          <w:szCs w:val="20"/>
        </w:rPr>
        <w:t>Società che erogano servizi di comunicazioni telematiche e, in particolar modo, di posta elettronica;</w:t>
      </w:r>
    </w:p>
    <w:p w14:paraId="1442A3E4" w14:textId="77777777" w:rsidR="005F2309" w:rsidRDefault="006C79B5" w:rsidP="005F2309">
      <w:pPr>
        <w:pStyle w:val="LO-normal"/>
        <w:numPr>
          <w:ilvl w:val="0"/>
          <w:numId w:val="3"/>
        </w:numPr>
        <w:spacing w:after="0" w:line="240" w:lineRule="auto"/>
        <w:ind w:left="708" w:hanging="283"/>
        <w:jc w:val="both"/>
        <w:rPr>
          <w:sz w:val="20"/>
          <w:szCs w:val="20"/>
        </w:rPr>
      </w:pPr>
      <w:r w:rsidRPr="005F2309">
        <w:rPr>
          <w:sz w:val="20"/>
          <w:szCs w:val="20"/>
        </w:rPr>
        <w:t>Società che svolgono servizi di gestione e manutenzione dei database del Titolare;</w:t>
      </w:r>
    </w:p>
    <w:p w14:paraId="550B5B3A" w14:textId="2CF6D47E" w:rsidR="006C79B5" w:rsidRPr="005F2309" w:rsidRDefault="006C79B5" w:rsidP="005F2309">
      <w:pPr>
        <w:pStyle w:val="LO-normal"/>
        <w:spacing w:after="0" w:line="240" w:lineRule="auto"/>
        <w:jc w:val="both"/>
        <w:rPr>
          <w:sz w:val="20"/>
          <w:szCs w:val="20"/>
        </w:rPr>
      </w:pPr>
      <w:r w:rsidRPr="005F2309">
        <w:rPr>
          <w:sz w:val="20"/>
          <w:szCs w:val="20"/>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14:paraId="2FB7987D" w14:textId="77777777" w:rsidR="006C79B5" w:rsidRDefault="006C79B5" w:rsidP="006C79B5">
      <w:pPr>
        <w:pStyle w:val="LO-normal"/>
        <w:spacing w:after="0" w:line="240" w:lineRule="auto"/>
        <w:ind w:left="720"/>
        <w:jc w:val="both"/>
        <w:rPr>
          <w:sz w:val="20"/>
          <w:szCs w:val="20"/>
        </w:rPr>
      </w:pPr>
    </w:p>
    <w:p w14:paraId="3161B3C6" w14:textId="77777777" w:rsidR="006C79B5" w:rsidRDefault="006C79B5" w:rsidP="006C79B5">
      <w:pPr>
        <w:pStyle w:val="LO-normal"/>
        <w:spacing w:after="0" w:line="240" w:lineRule="auto"/>
        <w:jc w:val="both"/>
        <w:rPr>
          <w:b/>
          <w:color w:val="002060"/>
          <w:sz w:val="20"/>
          <w:szCs w:val="20"/>
          <w:u w:val="single"/>
        </w:rPr>
      </w:pPr>
      <w:r>
        <w:rPr>
          <w:b/>
          <w:color w:val="002060"/>
          <w:sz w:val="20"/>
          <w:szCs w:val="20"/>
        </w:rPr>
        <w:t xml:space="preserve">8. </w:t>
      </w:r>
      <w:r>
        <w:rPr>
          <w:b/>
          <w:color w:val="002060"/>
          <w:sz w:val="20"/>
          <w:szCs w:val="20"/>
          <w:u w:val="single"/>
        </w:rPr>
        <w:t>Trasferimento di dati verso paesi terzi</w:t>
      </w:r>
    </w:p>
    <w:p w14:paraId="0C3A8DE5" w14:textId="77777777" w:rsidR="006C79B5" w:rsidRDefault="006C79B5" w:rsidP="006C79B5">
      <w:pPr>
        <w:pStyle w:val="LO-normal"/>
        <w:spacing w:after="0" w:line="240" w:lineRule="auto"/>
        <w:jc w:val="both"/>
        <w:rPr>
          <w:sz w:val="20"/>
          <w:szCs w:val="20"/>
        </w:rPr>
      </w:pPr>
      <w:r>
        <w:rPr>
          <w:sz w:val="20"/>
          <w:szCs w:val="20"/>
        </w:rPr>
        <w:t>I Suoi dati personali non saranno trasferiti in Paesi terzi al di fuori dell'Unione Europea.</w:t>
      </w:r>
    </w:p>
    <w:p w14:paraId="3D62514D" w14:textId="77777777" w:rsidR="006C79B5" w:rsidRDefault="006C79B5" w:rsidP="006C79B5">
      <w:pPr>
        <w:pStyle w:val="LO-normal"/>
        <w:spacing w:after="0" w:line="240" w:lineRule="auto"/>
        <w:jc w:val="both"/>
        <w:rPr>
          <w:sz w:val="20"/>
          <w:szCs w:val="20"/>
        </w:rPr>
      </w:pPr>
    </w:p>
    <w:p w14:paraId="7FD5B8E8" w14:textId="77777777" w:rsidR="006C79B5" w:rsidRDefault="006C79B5" w:rsidP="006C79B5">
      <w:pPr>
        <w:pStyle w:val="LO-normal"/>
        <w:spacing w:after="0" w:line="240" w:lineRule="auto"/>
        <w:jc w:val="both"/>
        <w:rPr>
          <w:b/>
          <w:color w:val="002060"/>
          <w:sz w:val="20"/>
          <w:szCs w:val="20"/>
          <w:u w:val="single"/>
        </w:rPr>
      </w:pPr>
      <w:r>
        <w:rPr>
          <w:b/>
          <w:color w:val="002060"/>
          <w:sz w:val="20"/>
          <w:szCs w:val="20"/>
        </w:rPr>
        <w:t xml:space="preserve">9. </w:t>
      </w:r>
      <w:r>
        <w:rPr>
          <w:b/>
          <w:color w:val="002060"/>
          <w:sz w:val="20"/>
          <w:szCs w:val="20"/>
          <w:u w:val="single"/>
        </w:rPr>
        <w:t>Periodo di conservazione dei dati</w:t>
      </w:r>
    </w:p>
    <w:p w14:paraId="4523967D" w14:textId="77777777" w:rsidR="006C79B5" w:rsidRDefault="006C79B5" w:rsidP="006C79B5">
      <w:pPr>
        <w:pStyle w:val="LO-normal"/>
        <w:spacing w:after="0" w:line="240" w:lineRule="auto"/>
        <w:jc w:val="both"/>
        <w:rPr>
          <w:sz w:val="20"/>
          <w:szCs w:val="20"/>
        </w:rPr>
      </w:pPr>
      <w:r>
        <w:rPr>
          <w:sz w:val="20"/>
          <w:szCs w:val="20"/>
        </w:rPr>
        <w:t>In caso di instaurazione del rapporto professionale in qualità di componente unico dell’OIV della CCIAA, i Suoi dati personali saranno trattati illimitatamente, in ragione degli obblighi di conservazione a cui è soggetto il Titolare. Qualora tale rapporto non si instauri – e dunque per la sola finalità di cui al punto a</w:t>
      </w:r>
      <w:r>
        <w:rPr>
          <w:i/>
          <w:sz w:val="20"/>
          <w:szCs w:val="20"/>
        </w:rPr>
        <w:t>)</w:t>
      </w:r>
      <w:r>
        <w:rPr>
          <w:sz w:val="20"/>
          <w:szCs w:val="20"/>
        </w:rPr>
        <w:t xml:space="preserve"> del par. 3) della presente informativa, i Suoi dati personali verranno conservati per 5 (anni)</w:t>
      </w:r>
      <w:r>
        <w:rPr>
          <w:color w:val="7030A0"/>
          <w:sz w:val="20"/>
          <w:szCs w:val="20"/>
        </w:rPr>
        <w:t xml:space="preserve"> </w:t>
      </w:r>
      <w:r>
        <w:rPr>
          <w:sz w:val="20"/>
          <w:szCs w:val="20"/>
        </w:rPr>
        <w:t>anni, salvo contenziosi, dalla chiusura della procedura di selezione; decorso tale periodo la CCIAA avvierà, periodicamente, le procedure di selezione e scarto previste dalla Legge.</w:t>
      </w:r>
    </w:p>
    <w:p w14:paraId="01511D25" w14:textId="77777777" w:rsidR="006C79B5" w:rsidRDefault="006C79B5" w:rsidP="006C79B5">
      <w:pPr>
        <w:pStyle w:val="LO-normal"/>
        <w:spacing w:after="0" w:line="240" w:lineRule="auto"/>
        <w:jc w:val="both"/>
        <w:rPr>
          <w:sz w:val="20"/>
          <w:szCs w:val="20"/>
        </w:rPr>
      </w:pPr>
    </w:p>
    <w:p w14:paraId="1FD7BEDA" w14:textId="77777777" w:rsidR="006C79B5" w:rsidRDefault="006C79B5" w:rsidP="006C79B5">
      <w:pPr>
        <w:pStyle w:val="LO-normal"/>
        <w:spacing w:after="0" w:line="240" w:lineRule="auto"/>
        <w:jc w:val="both"/>
        <w:rPr>
          <w:b/>
          <w:color w:val="002060"/>
          <w:sz w:val="20"/>
          <w:szCs w:val="20"/>
          <w:u w:val="single"/>
        </w:rPr>
      </w:pPr>
      <w:r>
        <w:rPr>
          <w:b/>
          <w:color w:val="002060"/>
          <w:sz w:val="20"/>
          <w:szCs w:val="20"/>
        </w:rPr>
        <w:t xml:space="preserve">10. </w:t>
      </w:r>
      <w:r>
        <w:rPr>
          <w:b/>
          <w:color w:val="002060"/>
          <w:sz w:val="20"/>
          <w:szCs w:val="20"/>
          <w:u w:val="single"/>
        </w:rPr>
        <w:t>Diritti dell’interessato e forme di tutela</w:t>
      </w:r>
    </w:p>
    <w:p w14:paraId="32C183B2" w14:textId="77777777" w:rsidR="006C79B5" w:rsidRDefault="006C79B5" w:rsidP="006C79B5">
      <w:pPr>
        <w:pStyle w:val="LO-normal"/>
        <w:spacing w:after="0" w:line="240" w:lineRule="auto"/>
        <w:jc w:val="both"/>
        <w:rPr>
          <w:sz w:val="20"/>
          <w:szCs w:val="20"/>
        </w:rPr>
      </w:pPr>
      <w:r>
        <w:rPr>
          <w:sz w:val="20"/>
          <w:szCs w:val="20"/>
        </w:rPr>
        <w:t xml:space="preserve">Il Regolamento (UE) 2016/679 le riconosce, in qualità di Interessato, diversi diritti, che può esercitare contattando il Titolare o il DPO ai recapiti di cui ai </w:t>
      </w:r>
      <w:proofErr w:type="spellStart"/>
      <w:r>
        <w:rPr>
          <w:sz w:val="20"/>
          <w:szCs w:val="20"/>
        </w:rPr>
        <w:t>parr</w:t>
      </w:r>
      <w:proofErr w:type="spellEnd"/>
      <w:r>
        <w:rPr>
          <w:sz w:val="20"/>
          <w:szCs w:val="20"/>
        </w:rPr>
        <w:t>. 1 e 2 della presente informativa.</w:t>
      </w:r>
    </w:p>
    <w:p w14:paraId="44E6021E" w14:textId="77777777" w:rsidR="006C79B5" w:rsidRDefault="006C79B5" w:rsidP="006C79B5">
      <w:pPr>
        <w:pStyle w:val="LO-normal"/>
        <w:spacing w:after="0" w:line="240" w:lineRule="auto"/>
        <w:jc w:val="both"/>
        <w:rPr>
          <w:sz w:val="20"/>
          <w:szCs w:val="20"/>
        </w:rPr>
      </w:pPr>
      <w:r>
        <w:rPr>
          <w:sz w:val="20"/>
          <w:szCs w:val="20"/>
        </w:rPr>
        <w:t>Tra i diritti esercitabili, purché ne ricorrano i presupposti di volta in volta previsti dalla normativa (in particolare, artt. 15 e seguenti del Regolamento) vi sono:</w:t>
      </w:r>
    </w:p>
    <w:p w14:paraId="46EC0ECE" w14:textId="5B962B8E" w:rsidR="006C79B5" w:rsidRDefault="006C79B5" w:rsidP="006C79B5">
      <w:pPr>
        <w:pStyle w:val="LO-normal"/>
        <w:numPr>
          <w:ilvl w:val="0"/>
          <w:numId w:val="2"/>
        </w:numPr>
        <w:spacing w:after="0" w:line="240" w:lineRule="auto"/>
        <w:ind w:hanging="294"/>
        <w:jc w:val="both"/>
        <w:rPr>
          <w:sz w:val="20"/>
          <w:szCs w:val="20"/>
        </w:rPr>
      </w:pPr>
      <w:r>
        <w:rPr>
          <w:sz w:val="20"/>
          <w:szCs w:val="20"/>
        </w:rPr>
        <w:t xml:space="preserve">il diritto di conoscere se la Camera di Commercio di Foggia ha in corso trattamenti di dati personali che la riguardano e, in tal caso, di avere accesso ai dati oggetto del trattamento e a tutte le informazioni a questo relative; </w:t>
      </w:r>
      <w:r>
        <w:rPr>
          <w:sz w:val="20"/>
          <w:szCs w:val="20"/>
        </w:rPr>
        <w:tab/>
      </w:r>
    </w:p>
    <w:p w14:paraId="6900C528" w14:textId="77777777" w:rsidR="006C79B5" w:rsidRDefault="006C79B5" w:rsidP="006C79B5">
      <w:pPr>
        <w:pStyle w:val="LO-normal"/>
        <w:numPr>
          <w:ilvl w:val="0"/>
          <w:numId w:val="2"/>
        </w:numPr>
        <w:spacing w:after="0" w:line="240" w:lineRule="auto"/>
        <w:ind w:hanging="294"/>
        <w:jc w:val="both"/>
        <w:rPr>
          <w:sz w:val="20"/>
          <w:szCs w:val="20"/>
        </w:rPr>
      </w:pPr>
      <w:r>
        <w:rPr>
          <w:sz w:val="20"/>
          <w:szCs w:val="20"/>
        </w:rPr>
        <w:t>il diritto alla rettifica dei dati personali inesatti che la riguardano e/o all’integrazione di quelli incompleti;</w:t>
      </w:r>
    </w:p>
    <w:p w14:paraId="5D9884F1" w14:textId="77777777" w:rsidR="006C79B5" w:rsidRDefault="006C79B5" w:rsidP="006C79B5">
      <w:pPr>
        <w:pStyle w:val="LO-normal"/>
        <w:numPr>
          <w:ilvl w:val="0"/>
          <w:numId w:val="2"/>
        </w:numPr>
        <w:spacing w:after="0" w:line="240" w:lineRule="auto"/>
        <w:ind w:hanging="294"/>
        <w:jc w:val="both"/>
        <w:rPr>
          <w:sz w:val="20"/>
          <w:szCs w:val="20"/>
        </w:rPr>
      </w:pPr>
      <w:r>
        <w:rPr>
          <w:sz w:val="20"/>
          <w:szCs w:val="20"/>
        </w:rPr>
        <w:t>il diritto alla cancellazione dei dati personali che la riguardano;</w:t>
      </w:r>
    </w:p>
    <w:p w14:paraId="3F310398" w14:textId="77777777" w:rsidR="006C79B5" w:rsidRDefault="006C79B5" w:rsidP="006C79B5">
      <w:pPr>
        <w:pStyle w:val="LO-normal"/>
        <w:numPr>
          <w:ilvl w:val="0"/>
          <w:numId w:val="2"/>
        </w:numPr>
        <w:spacing w:after="0" w:line="240" w:lineRule="auto"/>
        <w:ind w:hanging="294"/>
        <w:jc w:val="both"/>
        <w:rPr>
          <w:sz w:val="20"/>
          <w:szCs w:val="20"/>
        </w:rPr>
      </w:pPr>
      <w:r>
        <w:rPr>
          <w:sz w:val="20"/>
          <w:szCs w:val="20"/>
        </w:rPr>
        <w:t>il diritto alla limitazione del trattamento;</w:t>
      </w:r>
    </w:p>
    <w:p w14:paraId="5663A33A" w14:textId="77777777" w:rsidR="006C79B5" w:rsidRDefault="006C79B5" w:rsidP="006C79B5">
      <w:pPr>
        <w:pStyle w:val="LO-normal"/>
        <w:numPr>
          <w:ilvl w:val="0"/>
          <w:numId w:val="2"/>
        </w:numPr>
        <w:spacing w:after="0" w:line="240" w:lineRule="auto"/>
        <w:ind w:hanging="294"/>
        <w:jc w:val="both"/>
        <w:rPr>
          <w:sz w:val="20"/>
          <w:szCs w:val="20"/>
        </w:rPr>
      </w:pPr>
      <w:r>
        <w:rPr>
          <w:sz w:val="20"/>
          <w:szCs w:val="20"/>
        </w:rPr>
        <w:t xml:space="preserve">il diritto di opporsi al trattamento; </w:t>
      </w:r>
      <w:r>
        <w:rPr>
          <w:sz w:val="20"/>
          <w:szCs w:val="20"/>
        </w:rPr>
        <w:tab/>
      </w:r>
    </w:p>
    <w:p w14:paraId="38B93682" w14:textId="77777777" w:rsidR="005F2309" w:rsidRDefault="006C79B5" w:rsidP="005F2309">
      <w:pPr>
        <w:pStyle w:val="LO-normal"/>
        <w:numPr>
          <w:ilvl w:val="0"/>
          <w:numId w:val="2"/>
        </w:numPr>
        <w:spacing w:after="0" w:line="240" w:lineRule="auto"/>
        <w:ind w:hanging="294"/>
        <w:jc w:val="both"/>
        <w:rPr>
          <w:sz w:val="20"/>
          <w:szCs w:val="20"/>
        </w:rPr>
      </w:pPr>
      <w:r>
        <w:rPr>
          <w:sz w:val="20"/>
          <w:szCs w:val="20"/>
        </w:rPr>
        <w:t>il diritto alla portabilità dei dati personali che la riguardano;</w:t>
      </w:r>
    </w:p>
    <w:p w14:paraId="5045E0E9" w14:textId="77777777" w:rsidR="005F2309" w:rsidRDefault="006C79B5" w:rsidP="005F2309">
      <w:pPr>
        <w:pStyle w:val="LO-normal"/>
        <w:numPr>
          <w:ilvl w:val="0"/>
          <w:numId w:val="2"/>
        </w:numPr>
        <w:spacing w:after="0" w:line="240" w:lineRule="auto"/>
        <w:ind w:hanging="294"/>
        <w:jc w:val="both"/>
        <w:rPr>
          <w:sz w:val="20"/>
          <w:szCs w:val="20"/>
        </w:rPr>
      </w:pPr>
      <w:r w:rsidRPr="005F2309">
        <w:rPr>
          <w:sz w:val="20"/>
          <w:szCs w:val="20"/>
        </w:rPr>
        <w:t>il diritto di revocare il consenso in qualsiasi momento, senza che ciò pregiudichi la liceità del trattamento, basato sul consenso, effettuato prima della revoca.</w:t>
      </w:r>
    </w:p>
    <w:p w14:paraId="3CBE1DF2" w14:textId="23D22FF3" w:rsidR="006D4FFA" w:rsidRPr="005F2309" w:rsidRDefault="006C79B5" w:rsidP="005F2309">
      <w:pPr>
        <w:pStyle w:val="LO-normal"/>
        <w:spacing w:after="0" w:line="240" w:lineRule="auto"/>
        <w:ind w:left="426"/>
        <w:jc w:val="both"/>
        <w:rPr>
          <w:sz w:val="20"/>
          <w:szCs w:val="20"/>
        </w:rPr>
      </w:pPr>
      <w:r w:rsidRPr="005F2309">
        <w:rPr>
          <w:sz w:val="20"/>
          <w:szCs w:val="20"/>
        </w:rPr>
        <w:t>In ogni caso, ricorrendone i presupposti, Lei ha anche il diritto di presentare un formale Reclamo all’Autorità garante per la protezione dei dati personali, secondo le modalità che può reperire sul sito</w:t>
      </w:r>
      <w:hyperlink r:id="rId10">
        <w:r w:rsidRPr="005F2309">
          <w:rPr>
            <w:sz w:val="20"/>
            <w:szCs w:val="20"/>
          </w:rPr>
          <w:t xml:space="preserve"> </w:t>
        </w:r>
      </w:hyperlink>
      <w:hyperlink r:id="rId11">
        <w:r w:rsidRPr="005F2309">
          <w:rPr>
            <w:color w:val="0000FF"/>
            <w:sz w:val="20"/>
            <w:szCs w:val="20"/>
            <w:u w:val="single"/>
          </w:rPr>
          <w:t>www.garanteprivacy.it</w:t>
        </w:r>
      </w:hyperlink>
      <w:r w:rsidRPr="005F2309">
        <w:rPr>
          <w:sz w:val="20"/>
          <w:szCs w:val="20"/>
          <w:u w:val="single"/>
        </w:rPr>
        <w:t xml:space="preserve"> </w:t>
      </w:r>
      <w:r w:rsidRPr="005F2309">
        <w:rPr>
          <w:sz w:val="20"/>
          <w:szCs w:val="20"/>
        </w:rPr>
        <w:t>.</w:t>
      </w:r>
    </w:p>
    <w:sectPr w:rsidR="006D4FFA" w:rsidRPr="005F2309">
      <w:headerReference w:type="default" r:id="rId12"/>
      <w:footerReference w:type="default" r:id="rId13"/>
      <w:pgSz w:w="11906" w:h="16838"/>
      <w:pgMar w:top="1417" w:right="1133" w:bottom="833" w:left="1133" w:header="708" w:footer="165"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D7B64" w14:textId="77777777" w:rsidR="000A76D8" w:rsidRDefault="000A76D8">
      <w:pPr>
        <w:spacing w:line="240" w:lineRule="auto"/>
      </w:pPr>
      <w:r>
        <w:separator/>
      </w:r>
    </w:p>
  </w:endnote>
  <w:endnote w:type="continuationSeparator" w:id="0">
    <w:p w14:paraId="5D2CEF73" w14:textId="77777777" w:rsidR="000A76D8" w:rsidRDefault="000A76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E86C6" w14:textId="77777777" w:rsidR="00B163E0" w:rsidRDefault="006C79B5">
    <w:pPr>
      <w:pStyle w:val="LO-normal"/>
      <w:widowControl w:val="0"/>
      <w:tabs>
        <w:tab w:val="center" w:pos="4819"/>
        <w:tab w:val="right" w:pos="9638"/>
      </w:tabs>
      <w:spacing w:after="0" w:line="240" w:lineRule="auto"/>
      <w:ind w:firstLine="567"/>
      <w:rPr>
        <w:color w:val="071D49"/>
        <w:sz w:val="16"/>
        <w:szCs w:val="16"/>
      </w:rPr>
    </w:pPr>
    <w:r>
      <w:rPr>
        <w:b/>
        <w:color w:val="071D49"/>
        <w:sz w:val="16"/>
        <w:szCs w:val="16"/>
      </w:rPr>
      <w:t>Camera di commercio industria artigianato agricoltura di Foggia</w:t>
    </w:r>
  </w:p>
  <w:p w14:paraId="21651F04" w14:textId="77777777" w:rsidR="00B163E0" w:rsidRDefault="006C79B5">
    <w:pPr>
      <w:pStyle w:val="LO-normal"/>
      <w:widowControl w:val="0"/>
      <w:tabs>
        <w:tab w:val="center" w:pos="4819"/>
        <w:tab w:val="right" w:pos="9638"/>
      </w:tabs>
      <w:spacing w:after="0" w:line="240" w:lineRule="auto"/>
      <w:ind w:left="567"/>
      <w:rPr>
        <w:color w:val="000000"/>
      </w:rPr>
    </w:pPr>
    <w:r>
      <w:rPr>
        <w:color w:val="071D49"/>
        <w:sz w:val="16"/>
        <w:szCs w:val="16"/>
      </w:rPr>
      <w:t xml:space="preserve">via Michele Protano, 7 - 71121 FOGGIA - tel. +39 0881 797 111 - fax +39 0881 797 </w:t>
    </w:r>
    <w:proofErr w:type="gramStart"/>
    <w:r>
      <w:rPr>
        <w:color w:val="071D49"/>
        <w:sz w:val="16"/>
        <w:szCs w:val="16"/>
      </w:rPr>
      <w:t>333  -</w:t>
    </w:r>
    <w:proofErr w:type="gramEnd"/>
    <w:r>
      <w:rPr>
        <w:color w:val="071D49"/>
        <w:sz w:val="16"/>
        <w:szCs w:val="16"/>
      </w:rPr>
      <w:t xml:space="preserve"> PEC </w:t>
    </w:r>
    <w:hyperlink r:id="rId1">
      <w:r>
        <w:rPr>
          <w:color w:val="0000FF"/>
          <w:sz w:val="16"/>
          <w:szCs w:val="16"/>
          <w:u w:val="single"/>
        </w:rPr>
        <w:t>cciaa@fg.legalmail.camcom.it</w:t>
      </w:r>
    </w:hyperlink>
    <w:r>
      <w:rPr>
        <w:color w:val="071D49"/>
        <w:sz w:val="16"/>
        <w:szCs w:val="16"/>
      </w:rPr>
      <w:t xml:space="preserve">  </w:t>
    </w:r>
    <w:hyperlink r:id="rId2">
      <w:r>
        <w:rPr>
          <w:color w:val="0000FF"/>
          <w:sz w:val="16"/>
          <w:szCs w:val="16"/>
          <w:u w:val="single"/>
        </w:rPr>
        <w:t>www.fg.camcom.gov.it</w:t>
      </w:r>
    </w:hyperlink>
    <w:r>
      <w:rPr>
        <w:color w:val="071D49"/>
        <w:sz w:val="16"/>
        <w:szCs w:val="16"/>
      </w:rPr>
      <w:t xml:space="preserve"> - partita IVA 00837390715 - codice fiscale 80002570713 – Fatturazione elettronica UF9GFY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4CA7E" w14:textId="77777777" w:rsidR="000A76D8" w:rsidRDefault="000A76D8">
      <w:pPr>
        <w:spacing w:line="240" w:lineRule="auto"/>
      </w:pPr>
      <w:r>
        <w:separator/>
      </w:r>
    </w:p>
  </w:footnote>
  <w:footnote w:type="continuationSeparator" w:id="0">
    <w:p w14:paraId="67FF07FC" w14:textId="77777777" w:rsidR="000A76D8" w:rsidRDefault="000A76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1BB5E" w14:textId="77777777" w:rsidR="00B163E0" w:rsidRDefault="006C79B5">
    <w:pPr>
      <w:pStyle w:val="LO-normal"/>
      <w:tabs>
        <w:tab w:val="center" w:pos="4819"/>
        <w:tab w:val="right" w:pos="9638"/>
      </w:tabs>
      <w:spacing w:after="0" w:line="240" w:lineRule="auto"/>
      <w:rPr>
        <w:color w:val="000000"/>
      </w:rPr>
    </w:pPr>
    <w:r>
      <w:rPr>
        <w:noProof/>
        <w:color w:val="000000"/>
      </w:rPr>
      <w:drawing>
        <wp:anchor distT="0" distB="0" distL="114935" distR="114935" simplePos="0" relativeHeight="251659264" behindDoc="1" locked="0" layoutInCell="1" allowOverlap="1" wp14:anchorId="6C4D0FD5" wp14:editId="63655E48">
          <wp:simplePos x="0" y="0"/>
          <wp:positionH relativeFrom="page">
            <wp:align>right</wp:align>
          </wp:positionH>
          <wp:positionV relativeFrom="page">
            <wp:align>top</wp:align>
          </wp:positionV>
          <wp:extent cx="7548880" cy="1681480"/>
          <wp:effectExtent l="0" t="0" r="0" b="0"/>
          <wp:wrapSquare wrapText="bothSides"/>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1"/>
                  <a:stretch>
                    <a:fillRect/>
                  </a:stretch>
                </pic:blipFill>
                <pic:spPr bwMode="auto">
                  <a:xfrm>
                    <a:off x="0" y="0"/>
                    <a:ext cx="7548880" cy="16814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A6F74"/>
    <w:multiLevelType w:val="multilevel"/>
    <w:tmpl w:val="04D6DC9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440" w:hanging="360"/>
      </w:pPr>
      <w:rPr>
        <w:rFonts w:ascii="Wingdings 2" w:hAnsi="Wingdings 2" w:cs="Wingdings 2" w:hint="default"/>
      </w:rPr>
    </w:lvl>
    <w:lvl w:ilvl="2">
      <w:start w:val="1"/>
      <w:numFmt w:val="bullet"/>
      <w:lvlText w:val="■"/>
      <w:lvlJc w:val="left"/>
      <w:pPr>
        <w:tabs>
          <w:tab w:val="num" w:pos="1440"/>
        </w:tabs>
        <w:ind w:left="2160" w:hanging="360"/>
      </w:pPr>
      <w:rPr>
        <w:rFonts w:ascii="OpenSymbol" w:hAnsi="OpenSymbol" w:cs="OpenSymbol" w:hint="default"/>
      </w:rPr>
    </w:lvl>
    <w:lvl w:ilvl="3">
      <w:start w:val="1"/>
      <w:numFmt w:val="bullet"/>
      <w:lvlText w:val=""/>
      <w:lvlJc w:val="left"/>
      <w:pPr>
        <w:tabs>
          <w:tab w:val="num" w:pos="1800"/>
        </w:tabs>
        <w:ind w:left="2880" w:hanging="360"/>
      </w:pPr>
      <w:rPr>
        <w:rFonts w:ascii="Wingdings" w:hAnsi="Wingdings" w:cs="Wingdings" w:hint="default"/>
      </w:rPr>
    </w:lvl>
    <w:lvl w:ilvl="4">
      <w:start w:val="1"/>
      <w:numFmt w:val="bullet"/>
      <w:lvlText w:val=""/>
      <w:lvlJc w:val="left"/>
      <w:pPr>
        <w:tabs>
          <w:tab w:val="num" w:pos="2160"/>
        </w:tabs>
        <w:ind w:left="3600" w:hanging="360"/>
      </w:pPr>
      <w:rPr>
        <w:rFonts w:ascii="Wingdings 2" w:hAnsi="Wingdings 2" w:cs="Wingdings 2" w:hint="default"/>
      </w:rPr>
    </w:lvl>
    <w:lvl w:ilvl="5">
      <w:start w:val="1"/>
      <w:numFmt w:val="bullet"/>
      <w:lvlText w:val="■"/>
      <w:lvlJc w:val="left"/>
      <w:pPr>
        <w:tabs>
          <w:tab w:val="num" w:pos="2520"/>
        </w:tabs>
        <w:ind w:left="4320" w:hanging="360"/>
      </w:pPr>
      <w:rPr>
        <w:rFonts w:ascii="OpenSymbol" w:hAnsi="OpenSymbol" w:cs="OpenSymbol" w:hint="default"/>
      </w:rPr>
    </w:lvl>
    <w:lvl w:ilvl="6">
      <w:start w:val="1"/>
      <w:numFmt w:val="bullet"/>
      <w:lvlText w:val=""/>
      <w:lvlJc w:val="left"/>
      <w:pPr>
        <w:tabs>
          <w:tab w:val="num" w:pos="2880"/>
        </w:tabs>
        <w:ind w:left="5040" w:hanging="360"/>
      </w:pPr>
      <w:rPr>
        <w:rFonts w:ascii="Wingdings" w:hAnsi="Wingdings" w:cs="Wingdings" w:hint="default"/>
      </w:rPr>
    </w:lvl>
    <w:lvl w:ilvl="7">
      <w:start w:val="1"/>
      <w:numFmt w:val="bullet"/>
      <w:lvlText w:val=""/>
      <w:lvlJc w:val="left"/>
      <w:pPr>
        <w:tabs>
          <w:tab w:val="num" w:pos="3240"/>
        </w:tabs>
        <w:ind w:left="5760" w:hanging="360"/>
      </w:pPr>
      <w:rPr>
        <w:rFonts w:ascii="Wingdings 2" w:hAnsi="Wingdings 2" w:cs="Wingdings 2" w:hint="default"/>
      </w:rPr>
    </w:lvl>
    <w:lvl w:ilvl="8">
      <w:start w:val="1"/>
      <w:numFmt w:val="bullet"/>
      <w:lvlText w:val="■"/>
      <w:lvlJc w:val="left"/>
      <w:pPr>
        <w:tabs>
          <w:tab w:val="num" w:pos="3600"/>
        </w:tabs>
        <w:ind w:left="6480" w:hanging="360"/>
      </w:pPr>
      <w:rPr>
        <w:rFonts w:ascii="OpenSymbol" w:hAnsi="OpenSymbol" w:cs="OpenSymbol" w:hint="default"/>
      </w:rPr>
    </w:lvl>
  </w:abstractNum>
  <w:abstractNum w:abstractNumId="1" w15:restartNumberingAfterBreak="0">
    <w:nsid w:val="68D33BC8"/>
    <w:multiLevelType w:val="multilevel"/>
    <w:tmpl w:val="30DCB40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440" w:hanging="360"/>
      </w:pPr>
      <w:rPr>
        <w:rFonts w:ascii="Wingdings 2" w:hAnsi="Wingdings 2" w:cs="Wingdings 2" w:hint="default"/>
      </w:rPr>
    </w:lvl>
    <w:lvl w:ilvl="2">
      <w:start w:val="1"/>
      <w:numFmt w:val="bullet"/>
      <w:lvlText w:val="■"/>
      <w:lvlJc w:val="left"/>
      <w:pPr>
        <w:tabs>
          <w:tab w:val="num" w:pos="1440"/>
        </w:tabs>
        <w:ind w:left="2160" w:hanging="360"/>
      </w:pPr>
      <w:rPr>
        <w:rFonts w:ascii="OpenSymbol" w:hAnsi="OpenSymbol" w:cs="OpenSymbol" w:hint="default"/>
      </w:rPr>
    </w:lvl>
    <w:lvl w:ilvl="3">
      <w:start w:val="1"/>
      <w:numFmt w:val="bullet"/>
      <w:lvlText w:val=""/>
      <w:lvlJc w:val="left"/>
      <w:pPr>
        <w:tabs>
          <w:tab w:val="num" w:pos="1800"/>
        </w:tabs>
        <w:ind w:left="2880" w:hanging="360"/>
      </w:pPr>
      <w:rPr>
        <w:rFonts w:ascii="Wingdings" w:hAnsi="Wingdings" w:cs="Wingdings" w:hint="default"/>
      </w:rPr>
    </w:lvl>
    <w:lvl w:ilvl="4">
      <w:start w:val="1"/>
      <w:numFmt w:val="bullet"/>
      <w:lvlText w:val=""/>
      <w:lvlJc w:val="left"/>
      <w:pPr>
        <w:tabs>
          <w:tab w:val="num" w:pos="2160"/>
        </w:tabs>
        <w:ind w:left="3600" w:hanging="360"/>
      </w:pPr>
      <w:rPr>
        <w:rFonts w:ascii="Wingdings 2" w:hAnsi="Wingdings 2" w:cs="Wingdings 2" w:hint="default"/>
      </w:rPr>
    </w:lvl>
    <w:lvl w:ilvl="5">
      <w:start w:val="1"/>
      <w:numFmt w:val="bullet"/>
      <w:lvlText w:val="■"/>
      <w:lvlJc w:val="left"/>
      <w:pPr>
        <w:tabs>
          <w:tab w:val="num" w:pos="2520"/>
        </w:tabs>
        <w:ind w:left="4320" w:hanging="360"/>
      </w:pPr>
      <w:rPr>
        <w:rFonts w:ascii="OpenSymbol" w:hAnsi="OpenSymbol" w:cs="OpenSymbol" w:hint="default"/>
      </w:rPr>
    </w:lvl>
    <w:lvl w:ilvl="6">
      <w:start w:val="1"/>
      <w:numFmt w:val="bullet"/>
      <w:lvlText w:val=""/>
      <w:lvlJc w:val="left"/>
      <w:pPr>
        <w:tabs>
          <w:tab w:val="num" w:pos="2880"/>
        </w:tabs>
        <w:ind w:left="5040" w:hanging="360"/>
      </w:pPr>
      <w:rPr>
        <w:rFonts w:ascii="Wingdings" w:hAnsi="Wingdings" w:cs="Wingdings" w:hint="default"/>
      </w:rPr>
    </w:lvl>
    <w:lvl w:ilvl="7">
      <w:start w:val="1"/>
      <w:numFmt w:val="bullet"/>
      <w:lvlText w:val=""/>
      <w:lvlJc w:val="left"/>
      <w:pPr>
        <w:tabs>
          <w:tab w:val="num" w:pos="3240"/>
        </w:tabs>
        <w:ind w:left="5760" w:hanging="360"/>
      </w:pPr>
      <w:rPr>
        <w:rFonts w:ascii="Wingdings 2" w:hAnsi="Wingdings 2" w:cs="Wingdings 2" w:hint="default"/>
      </w:rPr>
    </w:lvl>
    <w:lvl w:ilvl="8">
      <w:start w:val="1"/>
      <w:numFmt w:val="bullet"/>
      <w:lvlText w:val="■"/>
      <w:lvlJc w:val="left"/>
      <w:pPr>
        <w:tabs>
          <w:tab w:val="num" w:pos="3600"/>
        </w:tabs>
        <w:ind w:left="6480" w:hanging="360"/>
      </w:pPr>
      <w:rPr>
        <w:rFonts w:ascii="OpenSymbol" w:hAnsi="OpenSymbol" w:cs="OpenSymbol" w:hint="default"/>
      </w:rPr>
    </w:lvl>
  </w:abstractNum>
  <w:abstractNum w:abstractNumId="2" w15:restartNumberingAfterBreak="0">
    <w:nsid w:val="7E543FA9"/>
    <w:multiLevelType w:val="multilevel"/>
    <w:tmpl w:val="0A22390E"/>
    <w:lvl w:ilvl="0">
      <w:start w:val="1"/>
      <w:numFmt w:val="lowerLetter"/>
      <w:lvlText w:val="%1."/>
      <w:lvlJc w:val="left"/>
      <w:pPr>
        <w:tabs>
          <w:tab w:val="num" w:pos="720"/>
        </w:tabs>
        <w:ind w:left="720" w:hanging="360"/>
      </w:pPr>
      <w:rPr>
        <w:u w:val="none"/>
      </w:rPr>
    </w:lvl>
    <w:lvl w:ilvl="1">
      <w:start w:val="1"/>
      <w:numFmt w:val="lowerLetter"/>
      <w:lvlText w:val="%2."/>
      <w:lvlJc w:val="left"/>
      <w:pPr>
        <w:tabs>
          <w:tab w:val="num" w:pos="1080"/>
        </w:tabs>
        <w:ind w:left="1440" w:hanging="360"/>
      </w:pPr>
      <w:rPr>
        <w:u w:val="none"/>
      </w:rPr>
    </w:lvl>
    <w:lvl w:ilvl="2">
      <w:start w:val="1"/>
      <w:numFmt w:val="lowerRoman"/>
      <w:lvlText w:val="%3."/>
      <w:lvlJc w:val="right"/>
      <w:pPr>
        <w:tabs>
          <w:tab w:val="num" w:pos="1440"/>
        </w:tabs>
        <w:ind w:left="2160" w:hanging="360"/>
      </w:pPr>
      <w:rPr>
        <w:u w:val="none"/>
      </w:rPr>
    </w:lvl>
    <w:lvl w:ilvl="3">
      <w:start w:val="1"/>
      <w:numFmt w:val="decimal"/>
      <w:lvlText w:val="%4."/>
      <w:lvlJc w:val="left"/>
      <w:pPr>
        <w:tabs>
          <w:tab w:val="num" w:pos="1800"/>
        </w:tabs>
        <w:ind w:left="2880" w:hanging="360"/>
      </w:pPr>
      <w:rPr>
        <w:u w:val="none"/>
      </w:rPr>
    </w:lvl>
    <w:lvl w:ilvl="4">
      <w:start w:val="1"/>
      <w:numFmt w:val="lowerLetter"/>
      <w:lvlText w:val="%5."/>
      <w:lvlJc w:val="left"/>
      <w:pPr>
        <w:tabs>
          <w:tab w:val="num" w:pos="2160"/>
        </w:tabs>
        <w:ind w:left="3600" w:hanging="360"/>
      </w:pPr>
      <w:rPr>
        <w:u w:val="none"/>
      </w:rPr>
    </w:lvl>
    <w:lvl w:ilvl="5">
      <w:start w:val="1"/>
      <w:numFmt w:val="lowerRoman"/>
      <w:lvlText w:val="%6."/>
      <w:lvlJc w:val="right"/>
      <w:pPr>
        <w:tabs>
          <w:tab w:val="num" w:pos="2520"/>
        </w:tabs>
        <w:ind w:left="4320" w:hanging="360"/>
      </w:pPr>
      <w:rPr>
        <w:u w:val="none"/>
      </w:rPr>
    </w:lvl>
    <w:lvl w:ilvl="6">
      <w:start w:val="1"/>
      <w:numFmt w:val="decimal"/>
      <w:lvlText w:val="%7."/>
      <w:lvlJc w:val="left"/>
      <w:pPr>
        <w:tabs>
          <w:tab w:val="num" w:pos="2880"/>
        </w:tabs>
        <w:ind w:left="5040" w:hanging="360"/>
      </w:pPr>
      <w:rPr>
        <w:u w:val="none"/>
      </w:rPr>
    </w:lvl>
    <w:lvl w:ilvl="7">
      <w:start w:val="1"/>
      <w:numFmt w:val="lowerLetter"/>
      <w:lvlText w:val="%8."/>
      <w:lvlJc w:val="left"/>
      <w:pPr>
        <w:tabs>
          <w:tab w:val="num" w:pos="3240"/>
        </w:tabs>
        <w:ind w:left="5760" w:hanging="360"/>
      </w:pPr>
      <w:rPr>
        <w:u w:val="none"/>
      </w:rPr>
    </w:lvl>
    <w:lvl w:ilvl="8">
      <w:start w:val="1"/>
      <w:numFmt w:val="lowerRoman"/>
      <w:lvlText w:val="%9."/>
      <w:lvlJc w:val="right"/>
      <w:pPr>
        <w:tabs>
          <w:tab w:val="num" w:pos="3600"/>
        </w:tabs>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B5"/>
    <w:rsid w:val="000A76D8"/>
    <w:rsid w:val="000E7C3D"/>
    <w:rsid w:val="0011604D"/>
    <w:rsid w:val="00173CCF"/>
    <w:rsid w:val="001B2297"/>
    <w:rsid w:val="002E6447"/>
    <w:rsid w:val="00361048"/>
    <w:rsid w:val="005053A3"/>
    <w:rsid w:val="005F2309"/>
    <w:rsid w:val="006C79B5"/>
    <w:rsid w:val="008175BA"/>
    <w:rsid w:val="00A91CAE"/>
    <w:rsid w:val="00BA3490"/>
    <w:rsid w:val="00C46B01"/>
    <w:rsid w:val="00D72843"/>
    <w:rsid w:val="00F65C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33759"/>
  <w15:chartTrackingRefBased/>
  <w15:docId w15:val="{F05E01A7-6D0B-45D8-BA95-7E81E8A8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79B5"/>
    <w:pPr>
      <w:suppressAutoHyphens/>
      <w:spacing w:after="0" w:line="276" w:lineRule="auto"/>
    </w:pPr>
    <w:rPr>
      <w:rFonts w:ascii="Calibri" w:eastAsia="Calibri" w:hAnsi="Calibri" w:cs="Calibri"/>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O-normal">
    <w:name w:val="LO-normal"/>
    <w:qFormat/>
    <w:rsid w:val="006C79B5"/>
    <w:pPr>
      <w:suppressAutoHyphens/>
      <w:spacing w:after="200" w:line="276" w:lineRule="auto"/>
    </w:pPr>
    <w:rPr>
      <w:rFonts w:ascii="Calibri" w:eastAsia="Calibri" w:hAnsi="Calibri" w:cs="Calibri"/>
      <w:lang w:eastAsia="zh-CN" w:bidi="hi-IN"/>
    </w:rPr>
  </w:style>
  <w:style w:type="paragraph" w:styleId="Nessunaspaziatura">
    <w:name w:val="No Spacing"/>
    <w:uiPriority w:val="1"/>
    <w:qFormat/>
    <w:rsid w:val="008175BA"/>
    <w:pPr>
      <w:suppressAutoHyphens/>
      <w:spacing w:after="0" w:line="240" w:lineRule="auto"/>
    </w:pPr>
    <w:rPr>
      <w:rFonts w:ascii="Calibri" w:eastAsia="Calibri" w:hAnsi="Calibri" w:cs="Mangal"/>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fg.legalmail.camcom.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g.camcom.gov.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eprivacy.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mailto:rpd@fg.camcom.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g.camcom.gov.it/" TargetMode="External"/><Relationship Id="rId1" Type="http://schemas.openxmlformats.org/officeDocument/2006/relationships/hyperlink" Target="mailto:cciaa@fg.legalmail.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2029</Words>
  <Characters>11569</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mngpe</dc:creator>
  <cp:keywords/>
  <dc:description/>
  <cp:lastModifiedBy> </cp:lastModifiedBy>
  <cp:revision>2</cp:revision>
  <dcterms:created xsi:type="dcterms:W3CDTF">2020-12-22T10:39:00Z</dcterms:created>
  <dcterms:modified xsi:type="dcterms:W3CDTF">2020-12-22T10:39:00Z</dcterms:modified>
</cp:coreProperties>
</file>